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8181" w14:textId="77777777" w:rsidR="00816216" w:rsidRDefault="002E2EE2" w:rsidP="00A416B6">
      <w:pPr>
        <w:pStyle w:val="Title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416B6">
        <w:t>Dr. Sajeev Rajan Ezhapilli-Chennan</w:t>
      </w:r>
    </w:p>
    <w:p w14:paraId="38B4EEC8" w14:textId="600E76C5" w:rsidR="00141A4C" w:rsidRDefault="00CC3C9A" w:rsidP="00141A4C">
      <w:r>
        <w:t xml:space="preserve">5001 El Paso </w:t>
      </w:r>
      <w:r w:rsidR="00B817EE">
        <w:t>D</w:t>
      </w:r>
      <w:r>
        <w:t>r</w:t>
      </w:r>
      <w:r w:rsidR="000B16A0">
        <w:t>,</w:t>
      </w:r>
      <w:r w:rsidR="00B817EE">
        <w:t xml:space="preserve"> </w:t>
      </w:r>
      <w:r>
        <w:t>Dept of Radiology,</w:t>
      </w:r>
      <w:r w:rsidR="000B16A0">
        <w:t xml:space="preserve"> El Paso, TX 799</w:t>
      </w:r>
      <w:r>
        <w:t>05</w:t>
      </w:r>
      <w:r w:rsidR="00141A4C">
        <w:t>| </w:t>
      </w:r>
      <w:r>
        <w:t xml:space="preserve"> </w:t>
      </w:r>
      <w:r w:rsidR="00A416B6">
        <w:t xml:space="preserve">Email: </w:t>
      </w:r>
      <w:hyperlink r:id="rId8" w:history="1">
        <w:r w:rsidRPr="00AE6E36">
          <w:rPr>
            <w:rStyle w:val="Hyperlink"/>
          </w:rPr>
          <w:t>sajeev.ezhapilli@ttuhsc.edu</w:t>
        </w:r>
      </w:hyperlink>
      <w:r w:rsidR="00A416B6">
        <w:t xml:space="preserve"> </w:t>
      </w:r>
    </w:p>
    <w:p w14:paraId="10393BFC" w14:textId="77777777" w:rsidR="006270A9" w:rsidRPr="008D7253" w:rsidRDefault="00D831F9">
      <w:pPr>
        <w:pStyle w:val="Heading1"/>
        <w:rPr>
          <w:rFonts w:ascii="Eras Bold ITC" w:eastAsiaTheme="minorHAnsi" w:hAnsi="Eras Bold ITC" w:cstheme="minorBidi"/>
          <w:sz w:val="26"/>
          <w:szCs w:val="26"/>
        </w:rPr>
      </w:pPr>
      <w:r w:rsidRPr="008D7253">
        <w:rPr>
          <w:rFonts w:ascii="Eras Bold ITC" w:hAnsi="Eras Bold ITC"/>
          <w:sz w:val="26"/>
          <w:szCs w:val="26"/>
        </w:rPr>
        <w:t>EDUCATION &amp; PROFESSIONAL QUALIFICATION</w:t>
      </w:r>
      <w:r>
        <w:rPr>
          <w:rFonts w:ascii="Eras Bold ITC" w:hAnsi="Eras Bold ITC"/>
          <w:sz w:val="26"/>
          <w:szCs w:val="26"/>
        </w:rPr>
        <w:t xml:space="preserve"> AND CERTIFICATIONS</w:t>
      </w:r>
    </w:p>
    <w:p w14:paraId="7EBEF767" w14:textId="77777777" w:rsidR="006270A9" w:rsidRDefault="00A416B6" w:rsidP="00B40B3E">
      <w:pPr>
        <w:pStyle w:val="Heading2"/>
        <w:numPr>
          <w:ilvl w:val="0"/>
          <w:numId w:val="25"/>
        </w:numPr>
        <w:rPr>
          <w:rFonts w:ascii="Times New Roman" w:hAnsi="Times New Roman"/>
          <w:caps w:val="0"/>
        </w:rPr>
      </w:pPr>
      <w:r w:rsidRPr="00B40B3E">
        <w:rPr>
          <w:u w:val="single"/>
        </w:rPr>
        <w:t>MBBS</w:t>
      </w:r>
      <w:r w:rsidR="009D5933">
        <w:t> | </w:t>
      </w:r>
      <w:r>
        <w:t>May 2005</w:t>
      </w:r>
      <w:r w:rsidR="009D5933">
        <w:t> |</w:t>
      </w:r>
      <w:r w:rsidR="00697D28">
        <w:t xml:space="preserve"> </w:t>
      </w:r>
      <w:r w:rsidR="00B40B3E">
        <w:rPr>
          <w:rFonts w:ascii="Times New Roman" w:hAnsi="Times New Roman"/>
          <w:caps w:val="0"/>
        </w:rPr>
        <w:t>Maharashtra University o</w:t>
      </w:r>
      <w:r w:rsidR="00B40B3E" w:rsidRPr="00913848">
        <w:rPr>
          <w:rFonts w:ascii="Times New Roman" w:hAnsi="Times New Roman"/>
          <w:caps w:val="0"/>
        </w:rPr>
        <w:t>f Health Sciences</w:t>
      </w:r>
      <w:r w:rsidR="00B40B3E">
        <w:rPr>
          <w:rFonts w:ascii="Times New Roman" w:hAnsi="Times New Roman"/>
          <w:caps w:val="0"/>
        </w:rPr>
        <w:t>, Nashik,</w:t>
      </w:r>
      <w:r w:rsidR="00B40B3E">
        <w:rPr>
          <w:caps w:val="0"/>
        </w:rPr>
        <w:t> India {K. J. Somaiya Medical College And Research Centre, Mumbai, India</w:t>
      </w:r>
      <w:r w:rsidR="00B40B3E">
        <w:rPr>
          <w:rFonts w:ascii="Times New Roman" w:hAnsi="Times New Roman"/>
          <w:caps w:val="0"/>
        </w:rPr>
        <w:t>}</w:t>
      </w:r>
    </w:p>
    <w:p w14:paraId="7F2627D8" w14:textId="77777777" w:rsidR="00BB79B0" w:rsidRPr="00BB79B0" w:rsidRDefault="00BB79B0" w:rsidP="00BB79B0">
      <w:pPr>
        <w:pStyle w:val="Heading2"/>
        <w:ind w:left="720"/>
      </w:pPr>
    </w:p>
    <w:p w14:paraId="75D38C5E" w14:textId="77777777" w:rsidR="00BB79B0" w:rsidRPr="00BB79B0" w:rsidRDefault="00BB79B0" w:rsidP="00F00141">
      <w:pPr>
        <w:pStyle w:val="Heading2"/>
        <w:numPr>
          <w:ilvl w:val="0"/>
          <w:numId w:val="25"/>
        </w:numPr>
      </w:pPr>
      <w:r w:rsidRPr="00BB79B0">
        <w:rPr>
          <w:u w:val="single"/>
        </w:rPr>
        <w:t>d</w:t>
      </w:r>
      <w:r>
        <w:rPr>
          <w:u w:val="single"/>
        </w:rPr>
        <w:t>NB Radiology</w:t>
      </w:r>
      <w:r w:rsidRPr="00BB79B0">
        <w:rPr>
          <w:u w:val="single"/>
        </w:rPr>
        <w:t> |</w:t>
      </w:r>
      <w:r>
        <w:t> may 2011 | </w:t>
      </w:r>
      <w:r>
        <w:rPr>
          <w:caps w:val="0"/>
        </w:rPr>
        <w:t>National board of Examinations (INDIA)</w:t>
      </w:r>
    </w:p>
    <w:p w14:paraId="4FBCD893" w14:textId="77777777" w:rsidR="00A416B6" w:rsidRDefault="00A416B6">
      <w:pPr>
        <w:pStyle w:val="Heading2"/>
      </w:pPr>
    </w:p>
    <w:p w14:paraId="1ACD64EF" w14:textId="77777777" w:rsidR="00D831F9" w:rsidRPr="00D831F9" w:rsidRDefault="00A416B6" w:rsidP="00D831F9">
      <w:pPr>
        <w:pStyle w:val="Heading2"/>
        <w:numPr>
          <w:ilvl w:val="0"/>
          <w:numId w:val="25"/>
        </w:numPr>
      </w:pPr>
      <w:r w:rsidRPr="00B40B3E">
        <w:rPr>
          <w:u w:val="single"/>
        </w:rPr>
        <w:t>dabr |</w:t>
      </w:r>
      <w:r>
        <w:t> april 2017 | </w:t>
      </w:r>
      <w:r w:rsidR="00B40B3E">
        <w:rPr>
          <w:caps w:val="0"/>
        </w:rPr>
        <w:t>American Board of Radiology</w:t>
      </w:r>
      <w:r w:rsidR="00D831F9">
        <w:rPr>
          <w:caps w:val="0"/>
        </w:rPr>
        <w:t xml:space="preserve"> </w:t>
      </w:r>
    </w:p>
    <w:p w14:paraId="54A5DD05" w14:textId="77777777" w:rsidR="00D831F9" w:rsidRPr="00D831F9" w:rsidRDefault="00D831F9" w:rsidP="00D831F9">
      <w:pPr>
        <w:pStyle w:val="Heading2"/>
        <w:ind w:left="720"/>
      </w:pPr>
    </w:p>
    <w:p w14:paraId="7A1CEB7E" w14:textId="77777777" w:rsidR="00D831F9" w:rsidRDefault="00D831F9" w:rsidP="00D831F9">
      <w:pPr>
        <w:pStyle w:val="Heading2"/>
        <w:numPr>
          <w:ilvl w:val="0"/>
          <w:numId w:val="25"/>
        </w:numPr>
      </w:pPr>
      <w:r>
        <w:rPr>
          <w:u w:val="single"/>
        </w:rPr>
        <w:t>neuroradiology caq</w:t>
      </w:r>
      <w:r w:rsidRPr="00B40B3E">
        <w:rPr>
          <w:u w:val="single"/>
        </w:rPr>
        <w:t> |</w:t>
      </w:r>
      <w:r>
        <w:t> october 2018 | </w:t>
      </w:r>
      <w:r>
        <w:rPr>
          <w:caps w:val="0"/>
        </w:rPr>
        <w:t>American Board of Radiology</w:t>
      </w:r>
    </w:p>
    <w:p w14:paraId="42834971" w14:textId="77777777" w:rsidR="00D831F9" w:rsidRDefault="00D831F9" w:rsidP="00697D28">
      <w:pPr>
        <w:pStyle w:val="Heading1"/>
        <w:rPr>
          <w:rFonts w:ascii="Eras Bold ITC" w:hAnsi="Eras Bold ITC"/>
          <w:sz w:val="26"/>
          <w:szCs w:val="26"/>
        </w:rPr>
      </w:pPr>
    </w:p>
    <w:p w14:paraId="41A559E1" w14:textId="77777777" w:rsidR="00697D28" w:rsidRPr="008D7253" w:rsidRDefault="008D7253" w:rsidP="00697D28">
      <w:pPr>
        <w:pStyle w:val="Heading1"/>
        <w:rPr>
          <w:rFonts w:ascii="Eras Bold ITC" w:hAnsi="Eras Bold ITC"/>
          <w:sz w:val="26"/>
          <w:szCs w:val="26"/>
        </w:rPr>
      </w:pPr>
      <w:r w:rsidRPr="008D7253">
        <w:rPr>
          <w:rFonts w:ascii="Eras Bold ITC" w:hAnsi="Eras Bold ITC"/>
          <w:sz w:val="26"/>
          <w:szCs w:val="26"/>
        </w:rPr>
        <w:t>POSTGRADUATE TRAINING</w:t>
      </w:r>
    </w:p>
    <w:p w14:paraId="7F75E0CE" w14:textId="77777777" w:rsidR="00533B2B" w:rsidRPr="00A416B6" w:rsidRDefault="00533B2B" w:rsidP="00697D28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tbl>
      <w:tblPr>
        <w:tblStyle w:val="GridTable1Light-Accent41"/>
        <w:tblW w:w="9923" w:type="dxa"/>
        <w:tblLayout w:type="fixed"/>
        <w:tblLook w:val="0000" w:firstRow="0" w:lastRow="0" w:firstColumn="0" w:lastColumn="0" w:noHBand="0" w:noVBand="0"/>
      </w:tblPr>
      <w:tblGrid>
        <w:gridCol w:w="2875"/>
        <w:gridCol w:w="4213"/>
        <w:gridCol w:w="2835"/>
      </w:tblGrid>
      <w:tr w:rsidR="00967E0F" w:rsidRPr="00A25DA3" w14:paraId="51A7592B" w14:textId="77777777" w:rsidTr="00FA4900">
        <w:trPr>
          <w:trHeight w:val="86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9A5B7" w:themeFill="accent1"/>
          </w:tcPr>
          <w:p w14:paraId="683E3765" w14:textId="77777777" w:rsidR="00533B2B" w:rsidRPr="00533B2B" w:rsidRDefault="00533B2B" w:rsidP="00533B2B">
            <w:pPr>
              <w:pStyle w:val="Header"/>
              <w:widowControl w:val="0"/>
              <w:tabs>
                <w:tab w:val="left" w:pos="720"/>
              </w:tabs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</w:pPr>
          </w:p>
          <w:p w14:paraId="35E00192" w14:textId="2767799E" w:rsidR="00967E0F" w:rsidRPr="00533B2B" w:rsidRDefault="00955097" w:rsidP="00533B2B">
            <w:pPr>
              <w:pStyle w:val="Header"/>
              <w:widowControl w:val="0"/>
              <w:tabs>
                <w:tab w:val="left" w:pos="720"/>
              </w:tabs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  <w:t>Postgraduate training</w:t>
            </w:r>
            <w:r w:rsidR="00967E0F" w:rsidRPr="00533B2B"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39A5B7" w:themeFill="accent1"/>
          </w:tcPr>
          <w:p w14:paraId="6DA91CBF" w14:textId="77777777" w:rsidR="00967E0F" w:rsidRPr="00533B2B" w:rsidRDefault="00967E0F" w:rsidP="00533B2B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</w:pPr>
          </w:p>
          <w:p w14:paraId="0BC0BC02" w14:textId="77777777" w:rsidR="00967E0F" w:rsidRPr="00533B2B" w:rsidRDefault="00967E0F" w:rsidP="00533B2B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</w:pPr>
            <w:r w:rsidRPr="00533B2B"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  <w:t>Name and Location of Institution</w:t>
            </w:r>
          </w:p>
          <w:p w14:paraId="7BF94C80" w14:textId="77777777" w:rsidR="00967E0F" w:rsidRPr="00533B2B" w:rsidRDefault="00967E0F" w:rsidP="00533B2B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</w:pPr>
            <w:r w:rsidRPr="00533B2B"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A5B7" w:themeFill="accent1"/>
          </w:tcPr>
          <w:p w14:paraId="25F8B80C" w14:textId="77777777" w:rsidR="00533B2B" w:rsidRPr="00533B2B" w:rsidRDefault="00533B2B" w:rsidP="00533B2B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</w:pPr>
          </w:p>
          <w:p w14:paraId="51B96D6A" w14:textId="77777777" w:rsidR="00967E0F" w:rsidRPr="00533B2B" w:rsidRDefault="00967E0F" w:rsidP="00533B2B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</w:pPr>
            <w:r w:rsidRPr="00533B2B">
              <w:rPr>
                <w:rFonts w:ascii="Times New Roman" w:hAnsi="Times New Roman"/>
                <w:b/>
                <w:i/>
                <w:color w:val="FFFFFF" w:themeColor="background1"/>
                <w:sz w:val="25"/>
                <w:szCs w:val="25"/>
              </w:rPr>
              <w:t>Dates</w:t>
            </w:r>
          </w:p>
        </w:tc>
      </w:tr>
      <w:tr w:rsidR="00FA4900" w:rsidRPr="0064697D" w14:paraId="35148354" w14:textId="77777777" w:rsidTr="00FA4900">
        <w:trPr>
          <w:trHeight w:val="86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09BBC" w14:textId="77777777" w:rsidR="00FA4900" w:rsidRPr="00B40B3E" w:rsidRDefault="00FA4900" w:rsidP="00FA4900">
            <w:pPr>
              <w:widowControl w:val="0"/>
              <w:shd w:val="clear" w:color="auto" w:fill="F2F2F2"/>
              <w:rPr>
                <w:rFonts w:ascii="Times New Roman" w:hAnsi="Times New Roman"/>
                <w:b/>
              </w:rPr>
            </w:pPr>
            <w:r w:rsidRPr="00B40B3E">
              <w:rPr>
                <w:rFonts w:ascii="Times New Roman" w:hAnsi="Times New Roman"/>
                <w:b/>
              </w:rPr>
              <w:t>Diagnostic radiology</w:t>
            </w:r>
          </w:p>
          <w:p w14:paraId="73EB4F0A" w14:textId="14831E11" w:rsidR="00FA4900" w:rsidRPr="00B40B3E" w:rsidRDefault="00FA4900" w:rsidP="00FA4900">
            <w:pPr>
              <w:widowControl w:val="0"/>
              <w:shd w:val="clear" w:color="auto" w:fill="F2F2F2"/>
              <w:rPr>
                <w:rFonts w:ascii="Times New Roman" w:hAnsi="Times New Roman"/>
                <w:b/>
              </w:rPr>
            </w:pPr>
            <w:r w:rsidRPr="00B40B3E">
              <w:rPr>
                <w:rFonts w:ascii="Times New Roman" w:hAnsi="Times New Roman"/>
                <w:b/>
              </w:rPr>
              <w:t>residen</w:t>
            </w:r>
            <w:r>
              <w:rPr>
                <w:rFonts w:ascii="Times New Roman" w:hAnsi="Times New Roman"/>
                <w:b/>
              </w:rPr>
              <w:t>cy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42E57" w14:textId="05253072" w:rsidR="00FA4900" w:rsidRDefault="00FA4900" w:rsidP="00FA4900">
            <w:pPr>
              <w:widowControl w:val="0"/>
              <w:shd w:val="clear" w:color="auto" w:fill="F2F2F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Jaslok</w:t>
            </w:r>
            <w:proofErr w:type="spellEnd"/>
            <w:r>
              <w:rPr>
                <w:rFonts w:ascii="Times New Roman" w:hAnsi="Times New Roman"/>
              </w:rPr>
              <w:t xml:space="preserve"> hospital and research </w:t>
            </w:r>
            <w:proofErr w:type="spellStart"/>
            <w:r>
              <w:rPr>
                <w:rFonts w:ascii="Times New Roman" w:hAnsi="Times New Roman"/>
              </w:rPr>
              <w:t>centre</w:t>
            </w:r>
            <w:proofErr w:type="spellEnd"/>
            <w:r>
              <w:rPr>
                <w:rFonts w:ascii="Times New Roman" w:hAnsi="Times New Roman"/>
              </w:rPr>
              <w:t>, Mumbai, India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036B7" w14:textId="77777777" w:rsidR="00FA4900" w:rsidRDefault="00FA4900" w:rsidP="00FA4900">
            <w:pPr>
              <w:widowControl w:val="0"/>
              <w:shd w:val="clear" w:color="auto" w:fill="F2F2F2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  <w:t>11</w:t>
            </w:r>
          </w:p>
          <w:p w14:paraId="2EFFF840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2CE38D23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30AA420C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0EB48108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3DC6CC00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0E8CE967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4EE2E03F" w14:textId="77777777" w:rsidR="00FA4900" w:rsidRPr="0064697D" w:rsidRDefault="00FA4900" w:rsidP="00FA4900">
            <w:pPr>
              <w:rPr>
                <w:rFonts w:ascii="Times New Roman" w:hAnsi="Times New Roman"/>
              </w:rPr>
            </w:pPr>
            <w:r w:rsidRPr="0064697D">
              <w:rPr>
                <w:rFonts w:ascii="Times New Roman" w:hAnsi="Times New Roman"/>
              </w:rPr>
              <w:t>1</w:t>
            </w:r>
            <w:r w:rsidRPr="0064697D">
              <w:rPr>
                <w:rFonts w:ascii="Times New Roman" w:hAnsi="Times New Roman"/>
                <w:vertAlign w:val="superscript"/>
              </w:rPr>
              <w:t>st</w:t>
            </w:r>
            <w:r w:rsidRPr="0064697D">
              <w:rPr>
                <w:rFonts w:ascii="Times New Roman" w:hAnsi="Times New Roman"/>
              </w:rPr>
              <w:t xml:space="preserve"> Aug’07 - 31</w:t>
            </w:r>
            <w:r w:rsidRPr="0064697D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July ‘10</w:t>
            </w:r>
            <w:r w:rsidRPr="0064697D">
              <w:rPr>
                <w:rFonts w:ascii="Times New Roman" w:hAnsi="Times New Roman"/>
              </w:rPr>
              <w:t xml:space="preserve">   </w:t>
            </w:r>
          </w:p>
          <w:p w14:paraId="70C1A3D4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4FB6FF24" w14:textId="77777777" w:rsidR="00FA4900" w:rsidRPr="0064697D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3A66DD1F" w14:textId="77777777" w:rsidR="00FA4900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173DCE53" w14:textId="77777777" w:rsidR="00FA4900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3920F462" w14:textId="77777777" w:rsidR="00FA4900" w:rsidRDefault="00FA4900" w:rsidP="00FA4900">
            <w:pPr>
              <w:rPr>
                <w:rFonts w:ascii="Times New Roman" w:hAnsi="Times New Roman"/>
                <w:sz w:val="2"/>
              </w:rPr>
            </w:pPr>
          </w:p>
          <w:p w14:paraId="43B29540" w14:textId="77777777" w:rsidR="00FA4900" w:rsidRDefault="00FA4900" w:rsidP="00FA4900">
            <w:pPr>
              <w:rPr>
                <w:rFonts w:ascii="Times New Roman" w:hAnsi="Times New Roman"/>
              </w:rPr>
            </w:pPr>
          </w:p>
        </w:tc>
      </w:tr>
      <w:tr w:rsidR="00967E0F" w:rsidRPr="0064697D" w14:paraId="50E428A7" w14:textId="77777777" w:rsidTr="00FA4900">
        <w:trPr>
          <w:trHeight w:val="86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4A269" w14:textId="65B6C89D" w:rsidR="00967E0F" w:rsidRPr="00B40B3E" w:rsidRDefault="00955097" w:rsidP="00533B2B">
            <w:pPr>
              <w:widowControl w:val="0"/>
              <w:shd w:val="clear" w:color="auto" w:fill="F2F2F2"/>
              <w:rPr>
                <w:rFonts w:ascii="Times New Roman" w:hAnsi="Times New Roman"/>
                <w:b/>
              </w:rPr>
            </w:pPr>
            <w:r w:rsidRPr="00B40B3E">
              <w:rPr>
                <w:rFonts w:ascii="Times New Roman" w:hAnsi="Times New Roman"/>
                <w:b/>
              </w:rPr>
              <w:t>Neuroradiology fell</w:t>
            </w:r>
            <w:r>
              <w:rPr>
                <w:rFonts w:ascii="Times New Roman" w:hAnsi="Times New Roman"/>
                <w:b/>
              </w:rPr>
              <w:t>owship</w:t>
            </w:r>
          </w:p>
          <w:p w14:paraId="5EA75D2D" w14:textId="77777777" w:rsidR="00967E0F" w:rsidRPr="00B40B3E" w:rsidRDefault="00967E0F" w:rsidP="00533B2B">
            <w:pPr>
              <w:widowControl w:val="0"/>
              <w:shd w:val="clear" w:color="auto" w:fill="F2F2F2"/>
              <w:rPr>
                <w:rFonts w:ascii="Times New Roman" w:hAnsi="Times New Roman"/>
                <w:b/>
              </w:rPr>
            </w:pPr>
          </w:p>
          <w:p w14:paraId="55AE68AE" w14:textId="2B94CFB7" w:rsidR="00967E0F" w:rsidRPr="00B40B3E" w:rsidRDefault="00955097" w:rsidP="00533B2B">
            <w:pPr>
              <w:widowControl w:val="0"/>
              <w:shd w:val="clear" w:color="auto" w:fill="F2F2F2"/>
              <w:rPr>
                <w:rFonts w:ascii="Times New Roman" w:hAnsi="Times New Roman"/>
                <w:b/>
              </w:rPr>
            </w:pPr>
            <w:r w:rsidRPr="00B40B3E">
              <w:rPr>
                <w:rFonts w:ascii="Times New Roman" w:hAnsi="Times New Roman"/>
                <w:b/>
              </w:rPr>
              <w:t>Body MRI fellow</w:t>
            </w:r>
            <w:r>
              <w:rPr>
                <w:rFonts w:ascii="Times New Roman" w:hAnsi="Times New Roman"/>
                <w:b/>
              </w:rPr>
              <w:t>ship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7F565" w14:textId="77777777" w:rsidR="00955097" w:rsidRDefault="00955097" w:rsidP="00955097">
            <w:pPr>
              <w:widowControl w:val="0"/>
              <w:shd w:val="clear" w:color="auto" w:fill="F2F2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SUNY Upstate medical university</w:t>
            </w:r>
          </w:p>
          <w:p w14:paraId="5FD0A8A0" w14:textId="41CDDF56" w:rsidR="00967E0F" w:rsidRPr="00A25DA3" w:rsidRDefault="00955097" w:rsidP="00955097">
            <w:pPr>
              <w:widowControl w:val="0"/>
              <w:shd w:val="clear" w:color="auto" w:fill="F2F2F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Syracuse, NY </w:t>
            </w:r>
          </w:p>
          <w:p w14:paraId="719528A8" w14:textId="0CAE4273" w:rsidR="00955097" w:rsidRDefault="00955097" w:rsidP="00955097">
            <w:pPr>
              <w:widowControl w:val="0"/>
              <w:shd w:val="clear" w:color="auto" w:fill="F2F2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Emory University, Atlanta, GA</w:t>
            </w:r>
          </w:p>
          <w:p w14:paraId="11A017CA" w14:textId="0245B41D" w:rsidR="00967E0F" w:rsidRDefault="00967E0F" w:rsidP="00533B2B">
            <w:pPr>
              <w:widowControl w:val="0"/>
              <w:shd w:val="clear" w:color="auto" w:fill="F2F2F2"/>
              <w:rPr>
                <w:rFonts w:ascii="Times New Roman" w:hAnsi="Times New Roman"/>
              </w:rPr>
            </w:pPr>
          </w:p>
          <w:p w14:paraId="45BD5116" w14:textId="77777777" w:rsidR="00967E0F" w:rsidRPr="00A25DA3" w:rsidRDefault="00967E0F" w:rsidP="00533B2B">
            <w:pPr>
              <w:widowControl w:val="0"/>
              <w:shd w:val="clear" w:color="auto" w:fill="F2F2F2"/>
              <w:rPr>
                <w:rFonts w:ascii="Times New Roman" w:hAnsi="Times New Roman"/>
                <w:sz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C9562" w14:textId="6437AC29" w:rsidR="00967E0F" w:rsidRDefault="00955097" w:rsidP="00533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517B7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Aug’11 – 4</w:t>
            </w:r>
            <w:r w:rsidRPr="00F517B7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Aug ’12 </w:t>
            </w:r>
          </w:p>
          <w:p w14:paraId="4B5B82A7" w14:textId="77777777" w:rsidR="00967E0F" w:rsidRDefault="00967E0F" w:rsidP="00533B2B">
            <w:pPr>
              <w:rPr>
                <w:rFonts w:ascii="Times New Roman" w:hAnsi="Times New Roman"/>
              </w:rPr>
            </w:pPr>
          </w:p>
          <w:p w14:paraId="46D48885" w14:textId="77777777" w:rsidR="00955097" w:rsidRDefault="00955097" w:rsidP="00955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05F03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Oct’12 – 30</w:t>
            </w:r>
            <w:r w:rsidRPr="00605F03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Sept’13</w:t>
            </w:r>
          </w:p>
          <w:p w14:paraId="10B02766" w14:textId="70B4389D" w:rsidR="00967E0F" w:rsidRPr="0064697D" w:rsidRDefault="00967E0F" w:rsidP="00533B2B">
            <w:pPr>
              <w:rPr>
                <w:rFonts w:ascii="Times New Roman" w:hAnsi="Times New Roman"/>
              </w:rPr>
            </w:pPr>
          </w:p>
        </w:tc>
      </w:tr>
      <w:tr w:rsidR="00967E0F" w:rsidRPr="00D31CD3" w14:paraId="729BD7EC" w14:textId="77777777" w:rsidTr="00FA4900">
        <w:trPr>
          <w:trHeight w:val="86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87C23" w14:textId="77777777" w:rsidR="00533B2B" w:rsidRPr="00B40B3E" w:rsidRDefault="00533B2B" w:rsidP="00533B2B">
            <w:pPr>
              <w:widowControl w:val="0"/>
              <w:shd w:val="clear" w:color="auto" w:fill="F2F2F2"/>
              <w:rPr>
                <w:rFonts w:ascii="Times New Roman" w:hAnsi="Times New Roman"/>
                <w:b/>
              </w:rPr>
            </w:pPr>
            <w:r w:rsidRPr="00B40B3E">
              <w:rPr>
                <w:rFonts w:ascii="Times New Roman" w:hAnsi="Times New Roman"/>
                <w:b/>
              </w:rPr>
              <w:t>Diagnostic radiology</w:t>
            </w:r>
          </w:p>
          <w:p w14:paraId="66BF3303" w14:textId="65DB902E" w:rsidR="00967E0F" w:rsidRPr="00B40B3E" w:rsidRDefault="00533B2B" w:rsidP="00533B2B">
            <w:pPr>
              <w:widowControl w:val="0"/>
              <w:shd w:val="clear" w:color="auto" w:fill="F2F2F2"/>
              <w:rPr>
                <w:rFonts w:ascii="Times New Roman" w:hAnsi="Times New Roman"/>
                <w:b/>
              </w:rPr>
            </w:pPr>
            <w:r w:rsidRPr="00B40B3E">
              <w:rPr>
                <w:rFonts w:ascii="Times New Roman" w:hAnsi="Times New Roman"/>
                <w:b/>
              </w:rPr>
              <w:t>residen</w:t>
            </w:r>
            <w:r w:rsidR="00955097">
              <w:rPr>
                <w:rFonts w:ascii="Times New Roman" w:hAnsi="Times New Roman"/>
                <w:b/>
              </w:rPr>
              <w:t>cy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4F44C" w14:textId="77777777" w:rsidR="00533B2B" w:rsidRDefault="00533B2B" w:rsidP="00533B2B">
            <w:pPr>
              <w:widowControl w:val="0"/>
              <w:shd w:val="clear" w:color="auto" w:fill="F2F2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SUNY Upstate medical university</w:t>
            </w:r>
          </w:p>
          <w:p w14:paraId="4EECEB43" w14:textId="77777777" w:rsidR="00533B2B" w:rsidRDefault="00533B2B" w:rsidP="00533B2B">
            <w:pPr>
              <w:widowControl w:val="0"/>
              <w:shd w:val="clear" w:color="auto" w:fill="F2F2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Syracuse, NY</w:t>
            </w:r>
          </w:p>
          <w:p w14:paraId="720A5981" w14:textId="77777777" w:rsidR="00967E0F" w:rsidRPr="00BA30F6" w:rsidRDefault="00967E0F" w:rsidP="00533B2B">
            <w:pPr>
              <w:widowControl w:val="0"/>
              <w:shd w:val="clear" w:color="auto" w:fill="F2F2F2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8A6D9" w14:textId="77777777" w:rsidR="00533B2B" w:rsidRDefault="00533B2B" w:rsidP="00533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05F03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Oct’13 – 30</w:t>
            </w:r>
            <w:r w:rsidRPr="00605F03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Sept’15</w:t>
            </w:r>
          </w:p>
          <w:p w14:paraId="56C58568" w14:textId="77777777" w:rsidR="00967E0F" w:rsidRPr="00D31CD3" w:rsidRDefault="00967E0F" w:rsidP="00533B2B">
            <w:pPr>
              <w:widowControl w:val="0"/>
              <w:shd w:val="clear" w:color="auto" w:fill="F2F2F2"/>
              <w:rPr>
                <w:rFonts w:ascii="Times New Roman" w:hAnsi="Times New Roman"/>
                <w:sz w:val="18"/>
              </w:rPr>
            </w:pPr>
          </w:p>
        </w:tc>
      </w:tr>
    </w:tbl>
    <w:p w14:paraId="1869F86D" w14:textId="77777777" w:rsidR="00697D28" w:rsidRDefault="008D7253" w:rsidP="00697D28">
      <w:pPr>
        <w:pStyle w:val="Heading1"/>
        <w:rPr>
          <w:rFonts w:ascii="Eras Bold ITC" w:hAnsi="Eras Bold ITC"/>
          <w:sz w:val="26"/>
          <w:szCs w:val="26"/>
        </w:rPr>
      </w:pPr>
      <w:r w:rsidRPr="008D7253">
        <w:rPr>
          <w:rFonts w:ascii="Eras Bold ITC" w:hAnsi="Eras Bold ITC"/>
          <w:sz w:val="26"/>
          <w:szCs w:val="26"/>
        </w:rPr>
        <w:t>WORK EXPERIENCE/ APPOINTMENTS</w:t>
      </w:r>
    </w:p>
    <w:p w14:paraId="346C1AC8" w14:textId="77777777" w:rsidR="006C0CD3" w:rsidRPr="008D7253" w:rsidRDefault="006C0CD3" w:rsidP="00697D28">
      <w:pPr>
        <w:pStyle w:val="Heading1"/>
        <w:rPr>
          <w:rFonts w:ascii="Eras Bold ITC" w:hAnsi="Eras Bold ITC"/>
          <w:sz w:val="26"/>
          <w:szCs w:val="26"/>
        </w:rPr>
      </w:pPr>
    </w:p>
    <w:p w14:paraId="324C3270" w14:textId="77777777" w:rsidR="00697D28" w:rsidRDefault="00533B2B" w:rsidP="00CF3059">
      <w:pPr>
        <w:pStyle w:val="Heading2"/>
        <w:numPr>
          <w:ilvl w:val="0"/>
          <w:numId w:val="24"/>
        </w:numPr>
        <w:rPr>
          <w:rFonts w:ascii="Times New Roman" w:hAnsi="Times New Roman"/>
          <w:caps w:val="0"/>
        </w:rPr>
      </w:pPr>
      <w:r w:rsidRPr="00CF3059">
        <w:rPr>
          <w:u w:val="single"/>
        </w:rPr>
        <w:t>assistant professor</w:t>
      </w:r>
      <w:r w:rsidR="008D7253">
        <w:rPr>
          <w:u w:val="single"/>
        </w:rPr>
        <w:t xml:space="preserve"> in radiology (neuroradiology division)</w:t>
      </w:r>
      <w:r w:rsidRPr="00CF3059">
        <w:t xml:space="preserve"> </w:t>
      </w:r>
      <w:r w:rsidR="00697D28" w:rsidRPr="00CF3059">
        <w:t>|</w:t>
      </w:r>
      <w:r w:rsidR="00697D28">
        <w:t> </w:t>
      </w:r>
      <w:r w:rsidR="005D5B8F">
        <w:t>TEXAS TECH</w:t>
      </w:r>
      <w:r>
        <w:t xml:space="preserve"> university</w:t>
      </w:r>
      <w:r w:rsidR="005D5B8F">
        <w:t xml:space="preserve"> AND HEALTH SCIENCE CENTER</w:t>
      </w:r>
      <w:r w:rsidR="005C0696">
        <w:t xml:space="preserve"> EL PASO</w:t>
      </w:r>
      <w:r w:rsidR="00697D28">
        <w:t> | </w:t>
      </w:r>
      <w:r w:rsidR="005D5B8F">
        <w:rPr>
          <w:rFonts w:ascii="Times New Roman" w:hAnsi="Times New Roman"/>
        </w:rPr>
        <w:t>6</w:t>
      </w:r>
      <w:r w:rsidR="005D5B8F" w:rsidRPr="005D5B8F">
        <w:rPr>
          <w:rFonts w:ascii="Times New Roman" w:hAnsi="Times New Roman"/>
          <w:vertAlign w:val="superscript"/>
        </w:rPr>
        <w:t>TH</w:t>
      </w:r>
      <w:r w:rsidR="005D5B8F">
        <w:rPr>
          <w:rFonts w:ascii="Times New Roman" w:hAnsi="Times New Roman"/>
        </w:rPr>
        <w:t xml:space="preserve"> </w:t>
      </w:r>
      <w:r w:rsidR="005D5B8F">
        <w:rPr>
          <w:rFonts w:ascii="Times New Roman" w:hAnsi="Times New Roman"/>
          <w:caps w:val="0"/>
        </w:rPr>
        <w:t>Dec’18</w:t>
      </w:r>
      <w:r w:rsidR="005D5B8F" w:rsidRPr="00533B2B">
        <w:rPr>
          <w:rFonts w:ascii="Times New Roman" w:hAnsi="Times New Roman"/>
          <w:caps w:val="0"/>
        </w:rPr>
        <w:t xml:space="preserve"> </w:t>
      </w:r>
      <w:r w:rsidRPr="00533B2B">
        <w:rPr>
          <w:rFonts w:ascii="Times New Roman" w:hAnsi="Times New Roman"/>
        </w:rPr>
        <w:t xml:space="preserve">– </w:t>
      </w:r>
      <w:r w:rsidR="005D5B8F">
        <w:rPr>
          <w:rFonts w:ascii="Times New Roman" w:hAnsi="Times New Roman"/>
          <w:caps w:val="0"/>
        </w:rPr>
        <w:t>Current</w:t>
      </w:r>
    </w:p>
    <w:p w14:paraId="3037CCFA" w14:textId="77777777" w:rsidR="005D5B8F" w:rsidRPr="005D5B8F" w:rsidRDefault="005D5B8F" w:rsidP="005D5B8F"/>
    <w:p w14:paraId="67BF67F0" w14:textId="77777777" w:rsidR="005D5B8F" w:rsidRDefault="005D5B8F" w:rsidP="005D5B8F">
      <w:pPr>
        <w:pStyle w:val="Heading2"/>
        <w:numPr>
          <w:ilvl w:val="0"/>
          <w:numId w:val="24"/>
        </w:numPr>
        <w:rPr>
          <w:rFonts w:ascii="Times New Roman" w:hAnsi="Times New Roman"/>
          <w:caps w:val="0"/>
        </w:rPr>
      </w:pPr>
      <w:r w:rsidRPr="00CF3059">
        <w:rPr>
          <w:u w:val="single"/>
        </w:rPr>
        <w:t>assistant professor</w:t>
      </w:r>
      <w:r>
        <w:rPr>
          <w:u w:val="single"/>
        </w:rPr>
        <w:t xml:space="preserve"> in radiology (neuroradiology division)</w:t>
      </w:r>
      <w:r w:rsidRPr="00CF3059">
        <w:t xml:space="preserve"> |</w:t>
      </w:r>
      <w:r>
        <w:t> suny upstate medical university | </w:t>
      </w:r>
      <w:r>
        <w:rPr>
          <w:rFonts w:ascii="Times New Roman" w:hAnsi="Times New Roman"/>
        </w:rPr>
        <w:t>1</w:t>
      </w:r>
      <w:r w:rsidRPr="00CF3059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  <w:caps w:val="0"/>
        </w:rPr>
        <w:t>Oct’15</w:t>
      </w:r>
      <w:r w:rsidRPr="00533B2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caps w:val="0"/>
        </w:rPr>
        <w:t>4</w:t>
      </w:r>
      <w:r w:rsidRPr="002805F9">
        <w:rPr>
          <w:rFonts w:ascii="Times New Roman" w:hAnsi="Times New Roman"/>
          <w:caps w:val="0"/>
          <w:vertAlign w:val="superscript"/>
        </w:rPr>
        <w:t>th</w:t>
      </w:r>
      <w:r>
        <w:rPr>
          <w:rFonts w:ascii="Times New Roman" w:hAnsi="Times New Roman"/>
          <w:caps w:val="0"/>
        </w:rPr>
        <w:t xml:space="preserve"> Dec’18</w:t>
      </w:r>
    </w:p>
    <w:p w14:paraId="35034937" w14:textId="77777777" w:rsidR="00B40B3E" w:rsidRPr="00B40B3E" w:rsidRDefault="00B40B3E" w:rsidP="00B40B3E">
      <w:pPr>
        <w:rPr>
          <w:sz w:val="2"/>
        </w:rPr>
      </w:pPr>
    </w:p>
    <w:p w14:paraId="5A1C9374" w14:textId="77777777" w:rsidR="00697D28" w:rsidRDefault="00533B2B" w:rsidP="00CF3059">
      <w:pPr>
        <w:pStyle w:val="Heading2"/>
        <w:numPr>
          <w:ilvl w:val="0"/>
          <w:numId w:val="24"/>
        </w:numPr>
      </w:pPr>
      <w:r w:rsidRPr="00CF3059">
        <w:rPr>
          <w:u w:val="single"/>
        </w:rPr>
        <w:t>senior radiology registrar</w:t>
      </w:r>
      <w:r w:rsidR="00697D28">
        <w:t> | </w:t>
      </w:r>
      <w:r>
        <w:t>siddhi diagnostic centre, mumbai, india</w:t>
      </w:r>
      <w:r w:rsidR="00697D28">
        <w:t> | </w:t>
      </w:r>
      <w:r>
        <w:t>1</w:t>
      </w:r>
      <w:r w:rsidRPr="00533B2B">
        <w:rPr>
          <w:vertAlign w:val="superscript"/>
        </w:rPr>
        <w:t>st</w:t>
      </w:r>
      <w:r>
        <w:t xml:space="preserve"> </w:t>
      </w:r>
      <w:r w:rsidR="00CF3059">
        <w:rPr>
          <w:caps w:val="0"/>
        </w:rPr>
        <w:t>Aug</w:t>
      </w:r>
      <w:r>
        <w:t xml:space="preserve"> 2010 – 30</w:t>
      </w:r>
      <w:r w:rsidRPr="00533B2B">
        <w:rPr>
          <w:vertAlign w:val="superscript"/>
        </w:rPr>
        <w:t>th</w:t>
      </w:r>
      <w:r>
        <w:t xml:space="preserve"> </w:t>
      </w:r>
      <w:r w:rsidR="00CF3059">
        <w:rPr>
          <w:caps w:val="0"/>
        </w:rPr>
        <w:t>June</w:t>
      </w:r>
      <w:r>
        <w:t xml:space="preserve"> 2011</w:t>
      </w:r>
    </w:p>
    <w:p w14:paraId="1551A621" w14:textId="77777777" w:rsidR="00697D28" w:rsidRPr="00B40B3E" w:rsidRDefault="00697D28" w:rsidP="00B40B3E">
      <w:pPr>
        <w:pStyle w:val="ListParagraph"/>
        <w:rPr>
          <w:sz w:val="2"/>
        </w:rPr>
      </w:pPr>
    </w:p>
    <w:p w14:paraId="785F036C" w14:textId="77777777" w:rsidR="00016DAC" w:rsidRDefault="00016DAC" w:rsidP="00A416B6">
      <w:pPr>
        <w:pStyle w:val="ListBullet"/>
        <w:numPr>
          <w:ilvl w:val="0"/>
          <w:numId w:val="0"/>
        </w:numPr>
        <w:ind w:left="216" w:hanging="216"/>
      </w:pPr>
    </w:p>
    <w:p w14:paraId="7013325A" w14:textId="77777777" w:rsidR="00534BC8" w:rsidRPr="0099263B" w:rsidRDefault="00534BC8" w:rsidP="000B16A0">
      <w:pPr>
        <w:ind w:left="420" w:hanging="420"/>
        <w:jc w:val="both"/>
        <w:rPr>
          <w:rFonts w:ascii="Eras Bold ITC" w:hAnsi="Eras Bold ITC"/>
          <w:color w:val="2A7B88" w:themeColor="accent1" w:themeShade="BF"/>
          <w:sz w:val="26"/>
          <w:szCs w:val="26"/>
        </w:rPr>
      </w:pPr>
      <w:r w:rsidRPr="0099263B">
        <w:rPr>
          <w:rFonts w:ascii="Eras Bold ITC" w:hAnsi="Eras Bold ITC"/>
          <w:color w:val="2A7B88" w:themeColor="accent1" w:themeShade="BF"/>
          <w:sz w:val="26"/>
          <w:szCs w:val="26"/>
        </w:rPr>
        <w:lastRenderedPageBreak/>
        <w:t>EXAMINATIONS PASSED</w:t>
      </w:r>
      <w:r w:rsidR="00DC5E0E">
        <w:rPr>
          <w:rFonts w:ascii="Eras Bold ITC" w:hAnsi="Eras Bold ITC"/>
          <w:color w:val="2A7B88" w:themeColor="accent1" w:themeShade="BF"/>
          <w:sz w:val="26"/>
          <w:szCs w:val="26"/>
        </w:rPr>
        <w:t xml:space="preserve"> AND PROFESSIONAL LICENSURE</w:t>
      </w:r>
    </w:p>
    <w:p w14:paraId="2B7FAB18" w14:textId="77777777" w:rsidR="00016DAC" w:rsidRPr="000B16A0" w:rsidRDefault="00016DAC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>USMLE step 1</w:t>
      </w:r>
      <w:r w:rsidRPr="000B16A0">
        <w:rPr>
          <w:rFonts w:ascii="Times New Roman" w:hAnsi="Times New Roman"/>
        </w:rPr>
        <w:t xml:space="preserve">               -     taken on 4</w:t>
      </w:r>
      <w:r w:rsidRPr="000B16A0">
        <w:rPr>
          <w:rFonts w:ascii="Times New Roman" w:hAnsi="Times New Roman"/>
          <w:vertAlign w:val="superscript"/>
        </w:rPr>
        <w:t>th</w:t>
      </w:r>
      <w:r w:rsidRPr="000B16A0">
        <w:rPr>
          <w:rFonts w:ascii="Times New Roman" w:hAnsi="Times New Roman"/>
        </w:rPr>
        <w:t xml:space="preserve"> May ’06 and  passed with a score of </w:t>
      </w:r>
      <w:r w:rsidRPr="000B16A0">
        <w:rPr>
          <w:rFonts w:ascii="Times New Roman" w:hAnsi="Times New Roman"/>
          <w:b/>
        </w:rPr>
        <w:t>92/227</w:t>
      </w:r>
    </w:p>
    <w:p w14:paraId="5BD3900F" w14:textId="77777777" w:rsidR="00016DAC" w:rsidRPr="000B16A0" w:rsidRDefault="00016DAC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>USMLE step 2CK</w:t>
      </w:r>
      <w:r w:rsidRPr="000B16A0">
        <w:rPr>
          <w:rFonts w:ascii="Times New Roman" w:hAnsi="Times New Roman"/>
        </w:rPr>
        <w:t xml:space="preserve">         -      taken on  14</w:t>
      </w:r>
      <w:r w:rsidRPr="000B16A0">
        <w:rPr>
          <w:rFonts w:ascii="Times New Roman" w:hAnsi="Times New Roman"/>
          <w:vertAlign w:val="superscript"/>
        </w:rPr>
        <w:t>th</w:t>
      </w:r>
      <w:r w:rsidRPr="000B16A0">
        <w:rPr>
          <w:rFonts w:ascii="Times New Roman" w:hAnsi="Times New Roman"/>
        </w:rPr>
        <w:t xml:space="preserve"> August’06 and  passed with a score of </w:t>
      </w:r>
      <w:r w:rsidRPr="000B16A0">
        <w:rPr>
          <w:rFonts w:ascii="Times New Roman" w:hAnsi="Times New Roman"/>
          <w:b/>
        </w:rPr>
        <w:t>98/242</w:t>
      </w:r>
      <w:r w:rsidRPr="000B16A0">
        <w:rPr>
          <w:rFonts w:ascii="Times New Roman" w:hAnsi="Times New Roman"/>
        </w:rPr>
        <w:t xml:space="preserve">     </w:t>
      </w:r>
    </w:p>
    <w:p w14:paraId="5E4A6F35" w14:textId="77777777" w:rsidR="00016DAC" w:rsidRPr="000B16A0" w:rsidRDefault="00016DAC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>USMLE step 2CS</w:t>
      </w:r>
      <w:r w:rsidRPr="000B16A0">
        <w:rPr>
          <w:rFonts w:ascii="Times New Roman" w:hAnsi="Times New Roman"/>
        </w:rPr>
        <w:t xml:space="preserve">          -     taken on 13</w:t>
      </w:r>
      <w:r w:rsidRPr="000B16A0">
        <w:rPr>
          <w:rFonts w:ascii="Times New Roman" w:hAnsi="Times New Roman"/>
          <w:vertAlign w:val="superscript"/>
        </w:rPr>
        <w:t>th</w:t>
      </w:r>
      <w:r w:rsidRPr="000B16A0">
        <w:rPr>
          <w:rFonts w:ascii="Times New Roman" w:hAnsi="Times New Roman"/>
        </w:rPr>
        <w:t xml:space="preserve"> December’0</w:t>
      </w:r>
      <w:r w:rsidR="00D4773E" w:rsidRPr="000B16A0">
        <w:rPr>
          <w:rFonts w:ascii="Times New Roman" w:hAnsi="Times New Roman"/>
        </w:rPr>
        <w:t xml:space="preserve">6 and </w:t>
      </w:r>
      <w:r w:rsidRPr="000B16A0">
        <w:rPr>
          <w:rFonts w:ascii="Times New Roman" w:hAnsi="Times New Roman"/>
        </w:rPr>
        <w:t xml:space="preserve">passed </w:t>
      </w:r>
    </w:p>
    <w:p w14:paraId="68992356" w14:textId="77777777" w:rsidR="00016DAC" w:rsidRPr="000B16A0" w:rsidRDefault="00016DAC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>ECFMG CERTIFICATION</w:t>
      </w:r>
      <w:r w:rsidRPr="000B16A0">
        <w:rPr>
          <w:rFonts w:ascii="Times New Roman" w:hAnsi="Times New Roman"/>
        </w:rPr>
        <w:t xml:space="preserve"> - 1</w:t>
      </w:r>
      <w:r w:rsidRPr="000B16A0">
        <w:rPr>
          <w:rFonts w:ascii="Times New Roman" w:hAnsi="Times New Roman"/>
          <w:vertAlign w:val="superscript"/>
        </w:rPr>
        <w:t>ST</w:t>
      </w:r>
      <w:r w:rsidRPr="000B16A0">
        <w:rPr>
          <w:rFonts w:ascii="Times New Roman" w:hAnsi="Times New Roman"/>
        </w:rPr>
        <w:t xml:space="preserve"> February 2007</w:t>
      </w:r>
    </w:p>
    <w:p w14:paraId="55ED8756" w14:textId="77777777" w:rsidR="00016DAC" w:rsidRPr="000B16A0" w:rsidRDefault="00016DAC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 xml:space="preserve">USMLE step 3        </w:t>
      </w:r>
      <w:r w:rsidRPr="000B16A0">
        <w:rPr>
          <w:rFonts w:ascii="Times New Roman" w:hAnsi="Times New Roman"/>
        </w:rPr>
        <w:t xml:space="preserve">       -     taken on May 05,</w:t>
      </w:r>
      <w:r w:rsidR="00D4773E" w:rsidRPr="000B16A0">
        <w:rPr>
          <w:rFonts w:ascii="Times New Roman" w:hAnsi="Times New Roman"/>
        </w:rPr>
        <w:t xml:space="preserve"> </w:t>
      </w:r>
      <w:r w:rsidRPr="000B16A0">
        <w:rPr>
          <w:rFonts w:ascii="Times New Roman" w:hAnsi="Times New Roman"/>
        </w:rPr>
        <w:t>2011and passed with a score of 76/188</w:t>
      </w:r>
    </w:p>
    <w:p w14:paraId="146DDA11" w14:textId="77777777" w:rsidR="00D4773E" w:rsidRPr="000B16A0" w:rsidRDefault="00D4773E" w:rsidP="00D4773E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 xml:space="preserve">ABR core exam             -     </w:t>
      </w:r>
      <w:r w:rsidRPr="000B16A0">
        <w:rPr>
          <w:rFonts w:ascii="Times New Roman" w:hAnsi="Times New Roman"/>
        </w:rPr>
        <w:t xml:space="preserve">taken in Nov’ 2015 and passed </w:t>
      </w:r>
    </w:p>
    <w:p w14:paraId="55538043" w14:textId="77777777" w:rsidR="00D4773E" w:rsidRPr="000B16A0" w:rsidRDefault="00D4773E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 xml:space="preserve">ABR certifying exam    -     </w:t>
      </w:r>
      <w:r w:rsidRPr="000B16A0">
        <w:rPr>
          <w:rFonts w:ascii="Times New Roman" w:hAnsi="Times New Roman"/>
        </w:rPr>
        <w:t>taken in April’ 2017 and passed</w:t>
      </w:r>
    </w:p>
    <w:p w14:paraId="7F6C6C1E" w14:textId="77777777" w:rsidR="00DC5E0E" w:rsidRDefault="00A00D05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>New York state physicians license  -</w:t>
      </w:r>
      <w:r w:rsidR="00DC5E0E" w:rsidRPr="000B16A0">
        <w:rPr>
          <w:rFonts w:ascii="Times New Roman" w:hAnsi="Times New Roman"/>
        </w:rPr>
        <w:t xml:space="preserve"> Active</w:t>
      </w:r>
    </w:p>
    <w:p w14:paraId="7D7CBCAC" w14:textId="77777777" w:rsidR="00D831F9" w:rsidRPr="000B16A0" w:rsidRDefault="00D831F9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>
        <w:rPr>
          <w:rFonts w:ascii="Times New Roman" w:hAnsi="Times New Roman"/>
          <w:b/>
        </w:rPr>
        <w:t>Texas state medical license -</w:t>
      </w:r>
      <w:r>
        <w:rPr>
          <w:rFonts w:ascii="Times New Roman" w:hAnsi="Times New Roman"/>
        </w:rPr>
        <w:t xml:space="preserve"> Active</w:t>
      </w:r>
    </w:p>
    <w:p w14:paraId="355F0367" w14:textId="77777777" w:rsidR="00987647" w:rsidRPr="000B16A0" w:rsidRDefault="00987647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 xml:space="preserve">MMC registration (Physicians license in India) </w:t>
      </w:r>
      <w:r w:rsidR="00A00D05" w:rsidRPr="000B16A0">
        <w:rPr>
          <w:rFonts w:ascii="Times New Roman" w:hAnsi="Times New Roman"/>
          <w:b/>
        </w:rPr>
        <w:t>–</w:t>
      </w:r>
      <w:r w:rsidRPr="000B16A0">
        <w:rPr>
          <w:rFonts w:ascii="Times New Roman" w:hAnsi="Times New Roman"/>
        </w:rPr>
        <w:t xml:space="preserve"> Active</w:t>
      </w:r>
    </w:p>
    <w:p w14:paraId="19125612" w14:textId="77777777" w:rsidR="00A00D05" w:rsidRPr="000B16A0" w:rsidRDefault="00A00D05" w:rsidP="00016DAC">
      <w:pPr>
        <w:pStyle w:val="Header"/>
        <w:numPr>
          <w:ilvl w:val="0"/>
          <w:numId w:val="26"/>
        </w:numPr>
        <w:ind w:left="786"/>
        <w:rPr>
          <w:rFonts w:ascii="Times New Roman" w:hAnsi="Times New Roman"/>
        </w:rPr>
      </w:pPr>
      <w:r w:rsidRPr="000B16A0">
        <w:rPr>
          <w:rFonts w:ascii="Times New Roman" w:hAnsi="Times New Roman"/>
          <w:b/>
        </w:rPr>
        <w:t>ABR Neuroradiology subspecialty certification exam -</w:t>
      </w:r>
      <w:r w:rsidRPr="000B16A0">
        <w:rPr>
          <w:rFonts w:ascii="Times New Roman" w:hAnsi="Times New Roman"/>
        </w:rPr>
        <w:t xml:space="preserve"> taken in October’ 201</w:t>
      </w:r>
      <w:r w:rsidR="005D5B8F">
        <w:rPr>
          <w:rFonts w:ascii="Times New Roman" w:hAnsi="Times New Roman"/>
        </w:rPr>
        <w:t>8</w:t>
      </w:r>
      <w:r w:rsidRPr="000B16A0">
        <w:rPr>
          <w:rFonts w:ascii="Times New Roman" w:hAnsi="Times New Roman"/>
        </w:rPr>
        <w:t xml:space="preserve"> and passed</w:t>
      </w:r>
    </w:p>
    <w:p w14:paraId="6F7CA73C" w14:textId="77777777" w:rsidR="000B16A0" w:rsidRPr="00D831F9" w:rsidRDefault="000B16A0" w:rsidP="000B16A0">
      <w:pPr>
        <w:ind w:left="420" w:hanging="420"/>
        <w:jc w:val="both"/>
        <w:rPr>
          <w:rFonts w:ascii="Eras Bold ITC" w:hAnsi="Eras Bold ITC"/>
          <w:color w:val="2A7B88" w:themeColor="accent1" w:themeShade="BF"/>
          <w:sz w:val="2"/>
          <w:szCs w:val="26"/>
        </w:rPr>
      </w:pPr>
    </w:p>
    <w:p w14:paraId="1C289991" w14:textId="77777777" w:rsidR="00534BC8" w:rsidRPr="0099263B" w:rsidRDefault="00987647" w:rsidP="000B16A0">
      <w:pPr>
        <w:ind w:left="420" w:hanging="420"/>
        <w:jc w:val="both"/>
        <w:rPr>
          <w:rFonts w:ascii="Eras Bold ITC" w:hAnsi="Eras Bold ITC"/>
          <w:color w:val="2A7B88" w:themeColor="accent1" w:themeShade="BF"/>
          <w:sz w:val="26"/>
          <w:szCs w:val="26"/>
        </w:rPr>
      </w:pPr>
      <w:r>
        <w:rPr>
          <w:rFonts w:ascii="Eras Bold ITC" w:hAnsi="Eras Bold ITC"/>
          <w:color w:val="2A7B88" w:themeColor="accent1" w:themeShade="BF"/>
          <w:sz w:val="26"/>
          <w:szCs w:val="26"/>
        </w:rPr>
        <w:t>ORAL PRESENTATIONS</w:t>
      </w:r>
    </w:p>
    <w:p w14:paraId="5C981163" w14:textId="77777777" w:rsidR="00534BC8" w:rsidRDefault="00534BC8" w:rsidP="000B16A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u w:val="single"/>
        </w:rPr>
      </w:pPr>
      <w:r w:rsidRPr="000B16A0">
        <w:rPr>
          <w:rFonts w:ascii="Times New Roman" w:hAnsi="Times New Roman"/>
          <w:color w:val="222222"/>
          <w:shd w:val="clear" w:color="auto" w:fill="FFFFFF"/>
        </w:rPr>
        <w:t xml:space="preserve">Oral presentation of scientific paper titled “ </w:t>
      </w:r>
      <w:proofErr w:type="spellStart"/>
      <w:r w:rsidRPr="000B16A0">
        <w:rPr>
          <w:rFonts w:ascii="Times New Roman" w:hAnsi="Times New Roman"/>
          <w:b/>
          <w:color w:val="222222"/>
          <w:shd w:val="clear" w:color="auto" w:fill="FFFFFF"/>
        </w:rPr>
        <w:t>Periatrial</w:t>
      </w:r>
      <w:proofErr w:type="spellEnd"/>
      <w:r w:rsidRPr="000B16A0">
        <w:rPr>
          <w:rFonts w:ascii="Times New Roman" w:hAnsi="Times New Roman"/>
          <w:b/>
          <w:color w:val="222222"/>
          <w:shd w:val="clear" w:color="auto" w:fill="FFFFFF"/>
        </w:rPr>
        <w:t xml:space="preserve"> white matter lesions: Potential marker for diagnosis of Multiple sclerosis on MR imaging</w:t>
      </w:r>
      <w:r w:rsidRPr="000B16A0">
        <w:rPr>
          <w:rFonts w:ascii="Times New Roman" w:hAnsi="Times New Roman"/>
          <w:color w:val="222222"/>
          <w:shd w:val="clear" w:color="auto" w:fill="FFFFFF"/>
        </w:rPr>
        <w:t xml:space="preserve">” at </w:t>
      </w:r>
      <w:r w:rsidRPr="000B16A0">
        <w:rPr>
          <w:rFonts w:ascii="Times New Roman" w:hAnsi="Times New Roman"/>
          <w:b/>
          <w:color w:val="222222"/>
          <w:shd w:val="clear" w:color="auto" w:fill="FFFFFF"/>
        </w:rPr>
        <w:t>ASNR</w:t>
      </w:r>
      <w:r w:rsidRPr="000B16A0">
        <w:rPr>
          <w:rFonts w:ascii="Times New Roman" w:hAnsi="Times New Roman"/>
          <w:color w:val="222222"/>
          <w:shd w:val="clear" w:color="auto" w:fill="FFFFFF"/>
        </w:rPr>
        <w:t xml:space="preserve"> annual meeting held at </w:t>
      </w:r>
      <w:r w:rsidRPr="000B16A0">
        <w:rPr>
          <w:rFonts w:ascii="Times New Roman" w:hAnsi="Times New Roman"/>
          <w:b/>
          <w:color w:val="222222"/>
          <w:shd w:val="clear" w:color="auto" w:fill="FFFFFF"/>
        </w:rPr>
        <w:t>Montreal, CA from May 17-22, 2014</w:t>
      </w:r>
    </w:p>
    <w:p w14:paraId="50DFE844" w14:textId="77777777" w:rsidR="000B16A0" w:rsidRPr="000B16A0" w:rsidRDefault="000B16A0" w:rsidP="000B16A0">
      <w:pPr>
        <w:spacing w:after="0"/>
        <w:ind w:left="720"/>
        <w:jc w:val="both"/>
        <w:rPr>
          <w:rFonts w:ascii="Times New Roman" w:hAnsi="Times New Roman"/>
          <w:b/>
          <w:u w:val="single"/>
        </w:rPr>
      </w:pPr>
    </w:p>
    <w:p w14:paraId="38DE68B9" w14:textId="77777777" w:rsidR="00534BC8" w:rsidRPr="000B16A0" w:rsidRDefault="00534BC8" w:rsidP="00534BC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u w:val="single"/>
        </w:rPr>
      </w:pPr>
      <w:r w:rsidRPr="000B16A0">
        <w:rPr>
          <w:rFonts w:ascii="Times New Roman" w:hAnsi="Times New Roman"/>
          <w:color w:val="222222"/>
          <w:shd w:val="clear" w:color="auto" w:fill="FFFFFF"/>
        </w:rPr>
        <w:t>Oral presentation of Electronic exhibit titled “</w:t>
      </w:r>
      <w:r w:rsidRPr="000B16A0">
        <w:rPr>
          <w:rFonts w:ascii="Times New Roman" w:hAnsi="Times New Roman"/>
          <w:b/>
          <w:color w:val="000000"/>
        </w:rPr>
        <w:t>Multiparametric Magnetic Resonance Imaging (</w:t>
      </w:r>
      <w:proofErr w:type="spellStart"/>
      <w:r w:rsidRPr="000B16A0">
        <w:rPr>
          <w:rFonts w:ascii="Times New Roman" w:hAnsi="Times New Roman"/>
          <w:b/>
          <w:color w:val="000000"/>
        </w:rPr>
        <w:t>mpMRI</w:t>
      </w:r>
      <w:proofErr w:type="spellEnd"/>
      <w:r w:rsidRPr="000B16A0">
        <w:rPr>
          <w:rFonts w:ascii="Times New Roman" w:hAnsi="Times New Roman"/>
          <w:b/>
          <w:color w:val="000000"/>
        </w:rPr>
        <w:t xml:space="preserve">) of the Prostate with Ultrasound Fusion Biopsy: A Problem Solving Tool for Detection of Clinically and </w:t>
      </w:r>
      <w:proofErr w:type="spellStart"/>
      <w:r w:rsidRPr="000B16A0">
        <w:rPr>
          <w:rFonts w:ascii="Times New Roman" w:hAnsi="Times New Roman"/>
          <w:b/>
          <w:color w:val="000000"/>
        </w:rPr>
        <w:t>Sonographically</w:t>
      </w:r>
      <w:proofErr w:type="spellEnd"/>
      <w:r w:rsidRPr="000B16A0">
        <w:rPr>
          <w:rFonts w:ascii="Times New Roman" w:hAnsi="Times New Roman"/>
          <w:b/>
          <w:color w:val="000000"/>
        </w:rPr>
        <w:t xml:space="preserve"> Occult Prostate Cancer</w:t>
      </w:r>
      <w:r w:rsidRPr="000B16A0">
        <w:rPr>
          <w:rFonts w:ascii="Times New Roman" w:hAnsi="Times New Roman"/>
          <w:color w:val="222222"/>
          <w:shd w:val="clear" w:color="auto" w:fill="FFFFFF"/>
        </w:rPr>
        <w:t xml:space="preserve">” at </w:t>
      </w:r>
      <w:r w:rsidRPr="000B16A0">
        <w:rPr>
          <w:rFonts w:ascii="Times New Roman" w:hAnsi="Times New Roman"/>
          <w:b/>
          <w:color w:val="222222"/>
          <w:shd w:val="clear" w:color="auto" w:fill="FFFFFF"/>
        </w:rPr>
        <w:t>ARRS</w:t>
      </w:r>
      <w:r w:rsidRPr="000B16A0">
        <w:rPr>
          <w:rFonts w:ascii="Times New Roman" w:hAnsi="Times New Roman"/>
          <w:color w:val="222222"/>
          <w:shd w:val="clear" w:color="auto" w:fill="FFFFFF"/>
        </w:rPr>
        <w:t xml:space="preserve"> annual meeting held at </w:t>
      </w:r>
      <w:r w:rsidRPr="000B16A0">
        <w:rPr>
          <w:rFonts w:ascii="Times New Roman" w:hAnsi="Times New Roman"/>
          <w:b/>
          <w:color w:val="222222"/>
          <w:shd w:val="clear" w:color="auto" w:fill="FFFFFF"/>
        </w:rPr>
        <w:t xml:space="preserve">Toronto, CA from </w:t>
      </w:r>
      <w:r w:rsidRPr="000B16A0">
        <w:rPr>
          <w:rFonts w:ascii="Times New Roman" w:hAnsi="Times New Roman"/>
          <w:b/>
        </w:rPr>
        <w:t>April 19-24</w:t>
      </w:r>
      <w:r w:rsidRPr="000B16A0">
        <w:rPr>
          <w:rFonts w:ascii="Times New Roman" w:hAnsi="Times New Roman"/>
          <w:b/>
          <w:color w:val="222222"/>
          <w:shd w:val="clear" w:color="auto" w:fill="FFFFFF"/>
        </w:rPr>
        <w:t>, 2015</w:t>
      </w:r>
    </w:p>
    <w:p w14:paraId="476449E3" w14:textId="77777777" w:rsidR="00534BC8" w:rsidRPr="00D831F9" w:rsidRDefault="00534BC8" w:rsidP="00534BC8">
      <w:pPr>
        <w:pStyle w:val="Header"/>
        <w:rPr>
          <w:rFonts w:ascii="Times New Roman" w:hAnsi="Times New Roman"/>
          <w:sz w:val="2"/>
          <w:szCs w:val="23"/>
        </w:rPr>
      </w:pPr>
    </w:p>
    <w:p w14:paraId="6D736AA5" w14:textId="77777777" w:rsidR="00534BC8" w:rsidRPr="003D241F" w:rsidRDefault="00534BC8" w:rsidP="00534BC8">
      <w:pPr>
        <w:pStyle w:val="Header"/>
        <w:rPr>
          <w:rFonts w:ascii="Times New Roman" w:hAnsi="Times New Roman"/>
          <w:sz w:val="8"/>
        </w:rPr>
      </w:pPr>
    </w:p>
    <w:p w14:paraId="7FCF2C55" w14:textId="77777777" w:rsidR="00534BC8" w:rsidRPr="0099263B" w:rsidRDefault="00987647" w:rsidP="00534BC8">
      <w:pPr>
        <w:pStyle w:val="Header"/>
        <w:rPr>
          <w:rFonts w:ascii="Times New Roman" w:hAnsi="Times New Roman"/>
          <w:color w:val="2A7B88" w:themeColor="accent1" w:themeShade="BF"/>
        </w:rPr>
      </w:pPr>
      <w:r>
        <w:rPr>
          <w:rFonts w:ascii="Eras Bold ITC" w:hAnsi="Eras Bold ITC"/>
          <w:color w:val="2A7B88" w:themeColor="accent1" w:themeShade="BF"/>
          <w:sz w:val="26"/>
          <w:szCs w:val="26"/>
        </w:rPr>
        <w:t>PRESS RELEASE</w:t>
      </w:r>
      <w:r w:rsidR="00534BC8" w:rsidRPr="0099263B">
        <w:rPr>
          <w:rFonts w:ascii="Times New Roman" w:hAnsi="Times New Roman"/>
          <w:color w:val="2A7B88" w:themeColor="accent1" w:themeShade="BF"/>
        </w:rPr>
        <w:t>:</w:t>
      </w:r>
    </w:p>
    <w:p w14:paraId="49E4A467" w14:textId="77777777" w:rsidR="00534BC8" w:rsidRPr="00A00D05" w:rsidRDefault="00534BC8" w:rsidP="00534BC8">
      <w:pPr>
        <w:pStyle w:val="Header"/>
        <w:rPr>
          <w:rFonts w:ascii="Times New Roman" w:hAnsi="Times New Roman" w:cs="Times New Roman"/>
          <w:sz w:val="12"/>
          <w:szCs w:val="24"/>
        </w:rPr>
      </w:pPr>
    </w:p>
    <w:p w14:paraId="6383D011" w14:textId="77777777" w:rsidR="00534BC8" w:rsidRPr="000B16A0" w:rsidRDefault="00534BC8" w:rsidP="00534BC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B16A0">
        <w:rPr>
          <w:rFonts w:ascii="Times New Roman" w:hAnsi="Times New Roman" w:cs="Times New Roman"/>
          <w:b/>
          <w:u w:val="single"/>
        </w:rPr>
        <w:t xml:space="preserve">Press release: </w:t>
      </w:r>
      <w:r w:rsidRPr="000B16A0">
        <w:rPr>
          <w:rFonts w:ascii="Times New Roman" w:hAnsi="Times New Roman" w:cs="Times New Roman"/>
        </w:rPr>
        <w:t>Information regarding oral presentation of abstract titled “</w:t>
      </w:r>
      <w:r w:rsidRPr="000B16A0">
        <w:rPr>
          <w:rStyle w:val="Strong"/>
          <w:rFonts w:ascii="Times New Roman" w:hAnsi="Times New Roman" w:cs="Times New Roman"/>
        </w:rPr>
        <w:t xml:space="preserve">Multiparametric MRI, Ultrasound/MRI Fusion Biopsy Detect More Clinically, </w:t>
      </w:r>
      <w:proofErr w:type="spellStart"/>
      <w:r w:rsidRPr="000B16A0">
        <w:rPr>
          <w:rStyle w:val="Strong"/>
          <w:rFonts w:ascii="Times New Roman" w:hAnsi="Times New Roman" w:cs="Times New Roman"/>
        </w:rPr>
        <w:t>Sonographically</w:t>
      </w:r>
      <w:proofErr w:type="spellEnd"/>
      <w:r w:rsidRPr="000B16A0">
        <w:rPr>
          <w:rStyle w:val="Strong"/>
          <w:rFonts w:ascii="Times New Roman" w:hAnsi="Times New Roman" w:cs="Times New Roman"/>
        </w:rPr>
        <w:t xml:space="preserve"> Occult Prostate Cancers” released on April 20, 2015 in ARRS online pressroom </w:t>
      </w:r>
      <w:hyperlink r:id="rId9" w:history="1">
        <w:r w:rsidRPr="000B16A0">
          <w:rPr>
            <w:rStyle w:val="Hyperlink"/>
            <w:rFonts w:ascii="Times New Roman" w:hAnsi="Times New Roman" w:cs="Times New Roman"/>
          </w:rPr>
          <w:t>http://cf.arrs.org/Pressroom/info.cfm?prID=612</w:t>
        </w:r>
      </w:hyperlink>
      <w:r w:rsidRPr="000B16A0">
        <w:rPr>
          <w:rStyle w:val="Strong"/>
          <w:rFonts w:ascii="Times New Roman" w:hAnsi="Times New Roman" w:cs="Times New Roman"/>
        </w:rPr>
        <w:t xml:space="preserve">  </w:t>
      </w:r>
    </w:p>
    <w:p w14:paraId="52D21569" w14:textId="77777777" w:rsidR="001B29CF" w:rsidRPr="003D241F" w:rsidRDefault="001B29CF" w:rsidP="00534BC8">
      <w:pPr>
        <w:pStyle w:val="Heading2"/>
        <w:rPr>
          <w:sz w:val="12"/>
        </w:rPr>
      </w:pPr>
    </w:p>
    <w:p w14:paraId="608C32F0" w14:textId="77777777" w:rsidR="0099263B" w:rsidRPr="0099263B" w:rsidRDefault="0099263B" w:rsidP="0099263B">
      <w:pPr>
        <w:jc w:val="both"/>
        <w:rPr>
          <w:rFonts w:ascii="Eras Bold ITC" w:hAnsi="Eras Bold ITC"/>
          <w:bCs/>
          <w:color w:val="2A7B88" w:themeColor="accent1" w:themeShade="BF"/>
          <w:sz w:val="26"/>
          <w:szCs w:val="26"/>
        </w:rPr>
      </w:pPr>
      <w:r w:rsidRPr="0099263B">
        <w:rPr>
          <w:rFonts w:ascii="Eras Bold ITC" w:hAnsi="Eras Bold ITC"/>
          <w:bCs/>
          <w:color w:val="2A7B88" w:themeColor="accent1" w:themeShade="BF"/>
          <w:sz w:val="26"/>
          <w:szCs w:val="26"/>
        </w:rPr>
        <w:t>AWARDS and HONORS</w:t>
      </w:r>
    </w:p>
    <w:p w14:paraId="7D8AFA33" w14:textId="77777777" w:rsidR="0099263B" w:rsidRPr="000B16A0" w:rsidRDefault="0099263B" w:rsidP="0099263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u w:val="single"/>
        </w:rPr>
      </w:pPr>
      <w:r w:rsidRPr="000B16A0">
        <w:rPr>
          <w:rFonts w:ascii="Times New Roman" w:hAnsi="Times New Roman"/>
        </w:rPr>
        <w:t xml:space="preserve">Received </w:t>
      </w:r>
      <w:r w:rsidRPr="000B16A0">
        <w:rPr>
          <w:rFonts w:ascii="Times New Roman" w:hAnsi="Times New Roman"/>
          <w:b/>
        </w:rPr>
        <w:t xml:space="preserve">Magna Cum Laude awards </w:t>
      </w:r>
      <w:r w:rsidRPr="000B16A0">
        <w:rPr>
          <w:rFonts w:ascii="Times New Roman" w:hAnsi="Times New Roman"/>
        </w:rPr>
        <w:t xml:space="preserve">for </w:t>
      </w:r>
      <w:r w:rsidRPr="000B16A0">
        <w:rPr>
          <w:rFonts w:ascii="Times New Roman" w:hAnsi="Times New Roman"/>
          <w:b/>
        </w:rPr>
        <w:t>two electronic posters</w:t>
      </w:r>
      <w:r w:rsidRPr="000B16A0">
        <w:rPr>
          <w:rFonts w:ascii="Times New Roman" w:hAnsi="Times New Roman"/>
        </w:rPr>
        <w:t xml:space="preserve"> at </w:t>
      </w:r>
      <w:r w:rsidRPr="000B16A0">
        <w:rPr>
          <w:rFonts w:ascii="Times New Roman" w:hAnsi="Times New Roman"/>
          <w:b/>
        </w:rPr>
        <w:t>ISMRM 2013</w:t>
      </w:r>
    </w:p>
    <w:p w14:paraId="57AD6EA3" w14:textId="77777777" w:rsidR="0099263B" w:rsidRPr="000B16A0" w:rsidRDefault="0099263B" w:rsidP="0099263B">
      <w:pPr>
        <w:shd w:val="clear" w:color="auto" w:fill="FFFFFF"/>
        <w:ind w:left="720"/>
        <w:jc w:val="both"/>
        <w:rPr>
          <w:rFonts w:ascii="Times New Roman" w:hAnsi="Times New Roman"/>
        </w:rPr>
      </w:pPr>
      <w:r w:rsidRPr="000B16A0">
        <w:rPr>
          <w:rFonts w:ascii="Times New Roman" w:hAnsi="Times New Roman"/>
        </w:rPr>
        <w:t xml:space="preserve">held at </w:t>
      </w:r>
      <w:r w:rsidRPr="000B16A0">
        <w:rPr>
          <w:rFonts w:ascii="Times New Roman" w:hAnsi="Times New Roman"/>
          <w:b/>
        </w:rPr>
        <w:t>Salt lake city from April 20-26, 2013</w:t>
      </w:r>
    </w:p>
    <w:p w14:paraId="337A43A6" w14:textId="77777777" w:rsidR="0099263B" w:rsidRPr="000B16A0" w:rsidRDefault="0099263B" w:rsidP="0099263B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0B16A0">
        <w:rPr>
          <w:rFonts w:ascii="Times New Roman" w:hAnsi="Times New Roman"/>
        </w:rPr>
        <w:t xml:space="preserve">Received </w:t>
      </w:r>
      <w:r w:rsidRPr="000B16A0">
        <w:rPr>
          <w:rFonts w:ascii="Times New Roman" w:hAnsi="Times New Roman"/>
          <w:b/>
        </w:rPr>
        <w:t>Cum Laude award</w:t>
      </w:r>
      <w:r w:rsidRPr="000B16A0">
        <w:rPr>
          <w:rFonts w:ascii="Times New Roman" w:hAnsi="Times New Roman"/>
        </w:rPr>
        <w:t xml:space="preserve"> for an electronic educational exhibit at </w:t>
      </w:r>
      <w:r w:rsidRPr="000B16A0">
        <w:rPr>
          <w:rFonts w:ascii="Times New Roman" w:hAnsi="Times New Roman"/>
          <w:b/>
        </w:rPr>
        <w:t>RSNA 2013</w:t>
      </w:r>
    </w:p>
    <w:p w14:paraId="74820860" w14:textId="77777777" w:rsidR="0099263B" w:rsidRPr="000B16A0" w:rsidRDefault="0099263B" w:rsidP="0099263B">
      <w:pPr>
        <w:shd w:val="clear" w:color="auto" w:fill="FFFFFF"/>
        <w:ind w:left="720"/>
        <w:jc w:val="both"/>
        <w:rPr>
          <w:rFonts w:ascii="Times New Roman" w:hAnsi="Times New Roman"/>
        </w:rPr>
      </w:pPr>
      <w:r w:rsidRPr="000B16A0">
        <w:rPr>
          <w:rFonts w:ascii="Times New Roman" w:hAnsi="Times New Roman"/>
        </w:rPr>
        <w:t xml:space="preserve">held at </w:t>
      </w:r>
      <w:r w:rsidRPr="000B16A0">
        <w:rPr>
          <w:rFonts w:ascii="Times New Roman" w:hAnsi="Times New Roman"/>
          <w:b/>
        </w:rPr>
        <w:t>Chicago from Dec 01--06, 2013</w:t>
      </w:r>
    </w:p>
    <w:p w14:paraId="3B88393F" w14:textId="77777777" w:rsidR="0099263B" w:rsidRPr="000B16A0" w:rsidRDefault="0099263B" w:rsidP="0099263B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0B16A0">
        <w:rPr>
          <w:rFonts w:ascii="Times New Roman" w:hAnsi="Times New Roman"/>
        </w:rPr>
        <w:t xml:space="preserve">Received </w:t>
      </w:r>
      <w:r w:rsidRPr="000B16A0">
        <w:rPr>
          <w:rFonts w:ascii="Times New Roman" w:hAnsi="Times New Roman"/>
          <w:b/>
        </w:rPr>
        <w:t>two certificates of merits</w:t>
      </w:r>
      <w:r w:rsidRPr="000B16A0">
        <w:rPr>
          <w:rFonts w:ascii="Times New Roman" w:hAnsi="Times New Roman"/>
        </w:rPr>
        <w:t xml:space="preserve"> for electronic educational exhibits at </w:t>
      </w:r>
      <w:r w:rsidRPr="000B16A0">
        <w:rPr>
          <w:rFonts w:ascii="Times New Roman" w:hAnsi="Times New Roman"/>
          <w:b/>
        </w:rPr>
        <w:t>RSNA 2013</w:t>
      </w:r>
    </w:p>
    <w:p w14:paraId="7408EECA" w14:textId="77777777" w:rsidR="0099263B" w:rsidRPr="000B16A0" w:rsidRDefault="0099263B" w:rsidP="0099263B">
      <w:pPr>
        <w:shd w:val="clear" w:color="auto" w:fill="FFFFFF"/>
        <w:ind w:left="720"/>
        <w:jc w:val="both"/>
        <w:rPr>
          <w:rFonts w:ascii="Times New Roman" w:hAnsi="Times New Roman"/>
          <w:b/>
        </w:rPr>
      </w:pPr>
      <w:r w:rsidRPr="000B16A0">
        <w:rPr>
          <w:rFonts w:ascii="Times New Roman" w:hAnsi="Times New Roman"/>
        </w:rPr>
        <w:t xml:space="preserve">held at </w:t>
      </w:r>
      <w:r w:rsidRPr="000B16A0">
        <w:rPr>
          <w:rFonts w:ascii="Times New Roman" w:hAnsi="Times New Roman"/>
          <w:b/>
        </w:rPr>
        <w:t>Chicago from Dec 01--06, 2013</w:t>
      </w:r>
    </w:p>
    <w:p w14:paraId="15BDB179" w14:textId="77777777" w:rsidR="0099263B" w:rsidRPr="000B16A0" w:rsidRDefault="0099263B" w:rsidP="0099263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u w:val="single"/>
        </w:rPr>
      </w:pPr>
      <w:r w:rsidRPr="000B16A0">
        <w:rPr>
          <w:rFonts w:ascii="Times New Roman" w:hAnsi="Times New Roman"/>
        </w:rPr>
        <w:t xml:space="preserve">Received </w:t>
      </w:r>
      <w:r w:rsidRPr="000B16A0">
        <w:rPr>
          <w:rFonts w:ascii="Times New Roman" w:hAnsi="Times New Roman"/>
          <w:b/>
        </w:rPr>
        <w:t xml:space="preserve">Certificate of merit </w:t>
      </w:r>
      <w:r w:rsidRPr="000B16A0">
        <w:rPr>
          <w:rFonts w:ascii="Times New Roman" w:hAnsi="Times New Roman"/>
        </w:rPr>
        <w:t xml:space="preserve">for </w:t>
      </w:r>
      <w:r w:rsidRPr="000B16A0">
        <w:rPr>
          <w:rFonts w:ascii="Times New Roman" w:hAnsi="Times New Roman"/>
          <w:b/>
        </w:rPr>
        <w:t>electronic exhibit</w:t>
      </w:r>
      <w:r w:rsidRPr="000B16A0">
        <w:rPr>
          <w:rFonts w:ascii="Times New Roman" w:hAnsi="Times New Roman"/>
        </w:rPr>
        <w:t xml:space="preserve"> at </w:t>
      </w:r>
      <w:r w:rsidRPr="000B16A0">
        <w:rPr>
          <w:rFonts w:ascii="Times New Roman" w:hAnsi="Times New Roman"/>
          <w:b/>
        </w:rPr>
        <w:t>ARRS 2015</w:t>
      </w:r>
    </w:p>
    <w:p w14:paraId="294E2CA0" w14:textId="77777777" w:rsidR="0099263B" w:rsidRPr="000B16A0" w:rsidRDefault="0099263B" w:rsidP="0099263B">
      <w:pPr>
        <w:shd w:val="clear" w:color="auto" w:fill="FFFFFF"/>
        <w:ind w:left="720"/>
        <w:jc w:val="both"/>
        <w:rPr>
          <w:rFonts w:ascii="Times New Roman" w:hAnsi="Times New Roman"/>
          <w:b/>
        </w:rPr>
      </w:pPr>
      <w:r w:rsidRPr="000B16A0">
        <w:rPr>
          <w:rFonts w:ascii="Times New Roman" w:hAnsi="Times New Roman"/>
        </w:rPr>
        <w:t xml:space="preserve">held at </w:t>
      </w:r>
      <w:r w:rsidRPr="000B16A0">
        <w:rPr>
          <w:rFonts w:ascii="Times New Roman" w:hAnsi="Times New Roman"/>
          <w:b/>
        </w:rPr>
        <w:t>Toronto, CA from April 19-24, 2015</w:t>
      </w:r>
    </w:p>
    <w:p w14:paraId="3712BC69" w14:textId="77777777" w:rsidR="003D241F" w:rsidRPr="00D447B8" w:rsidRDefault="003D241F" w:rsidP="003D241F">
      <w:pPr>
        <w:jc w:val="both"/>
        <w:rPr>
          <w:rFonts w:ascii="Eras Bold ITC" w:hAnsi="Eras Bold ITC"/>
          <w:color w:val="2A7B88" w:themeColor="accent1" w:themeShade="BF"/>
          <w:sz w:val="26"/>
          <w:szCs w:val="26"/>
        </w:rPr>
      </w:pPr>
      <w:r>
        <w:rPr>
          <w:rFonts w:ascii="Eras Bold ITC" w:hAnsi="Eras Bold ITC"/>
          <w:color w:val="2A7B88" w:themeColor="accent1" w:themeShade="BF"/>
          <w:sz w:val="26"/>
          <w:szCs w:val="26"/>
        </w:rPr>
        <w:t>ARTICLE REVIEW</w:t>
      </w:r>
    </w:p>
    <w:p w14:paraId="64D2CA28" w14:textId="77777777" w:rsidR="003D241F" w:rsidRPr="000B16A0" w:rsidRDefault="003D241F" w:rsidP="003D241F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</w:rPr>
      </w:pPr>
      <w:r w:rsidRPr="000B16A0">
        <w:rPr>
          <w:rFonts w:ascii="Times New Roman" w:hAnsi="Times New Roman" w:cs="Times New Roman"/>
        </w:rPr>
        <w:t xml:space="preserve">Reviewed a scientific paper </w:t>
      </w:r>
      <w:r w:rsidRPr="000B16A0">
        <w:rPr>
          <w:rFonts w:ascii="Times New Roman" w:hAnsi="Times New Roman" w:cs="Times New Roman"/>
          <w:b/>
        </w:rPr>
        <w:t xml:space="preserve">(Manuscript no: JMRI – 15 – 0435) </w:t>
      </w:r>
      <w:r w:rsidRPr="000B16A0">
        <w:rPr>
          <w:rFonts w:ascii="Times New Roman" w:hAnsi="Times New Roman" w:cs="Times New Roman"/>
        </w:rPr>
        <w:t xml:space="preserve">for </w:t>
      </w:r>
      <w:r w:rsidRPr="000B16A0">
        <w:rPr>
          <w:rFonts w:ascii="Times New Roman" w:hAnsi="Times New Roman" w:cs="Times New Roman"/>
          <w:b/>
        </w:rPr>
        <w:t>Journal of Magnetic Resonance Imaging Journal (JMRI) in May 2015</w:t>
      </w:r>
    </w:p>
    <w:p w14:paraId="05A23B59" w14:textId="77777777" w:rsidR="000B16A0" w:rsidRPr="000B16A0" w:rsidRDefault="000B16A0" w:rsidP="00AA2517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</w:rPr>
      </w:pPr>
      <w:r w:rsidRPr="000B16A0">
        <w:rPr>
          <w:rFonts w:ascii="Times New Roman" w:hAnsi="Times New Roman" w:cs="Times New Roman"/>
        </w:rPr>
        <w:t xml:space="preserve">Reviewed a scientific paper </w:t>
      </w:r>
      <w:r w:rsidRPr="000B16A0">
        <w:rPr>
          <w:rFonts w:ascii="Times New Roman" w:hAnsi="Times New Roman" w:cs="Times New Roman"/>
          <w:b/>
        </w:rPr>
        <w:t xml:space="preserve">(Manuscript no: </w:t>
      </w:r>
      <w:r w:rsidRPr="000B16A0">
        <w:rPr>
          <w:rFonts w:ascii="Times New Roman" w:hAnsi="Times New Roman" w:cs="Times New Roman"/>
          <w:b/>
          <w:color w:val="000000"/>
        </w:rPr>
        <w:t>JCIS_74_17)</w:t>
      </w:r>
      <w:r w:rsidRPr="000B16A0">
        <w:rPr>
          <w:rFonts w:ascii="Times New Roman" w:hAnsi="Times New Roman" w:cs="Times New Roman"/>
          <w:color w:val="000000"/>
        </w:rPr>
        <w:t xml:space="preserve"> for </w:t>
      </w:r>
      <w:r w:rsidRPr="000B16A0">
        <w:rPr>
          <w:rFonts w:ascii="Times New Roman" w:hAnsi="Times New Roman" w:cs="Times New Roman"/>
          <w:b/>
          <w:color w:val="000000"/>
        </w:rPr>
        <w:t>Journal of Clinical Imaging sciences (JCIS)</w:t>
      </w:r>
      <w:r w:rsidRPr="000B16A0">
        <w:rPr>
          <w:rFonts w:ascii="Times New Roman" w:hAnsi="Times New Roman" w:cs="Times New Roman"/>
          <w:color w:val="000000"/>
        </w:rPr>
        <w:t xml:space="preserve"> </w:t>
      </w:r>
      <w:r w:rsidRPr="000B16A0">
        <w:rPr>
          <w:rFonts w:ascii="Times New Roman" w:hAnsi="Times New Roman" w:cs="Times New Roman"/>
          <w:b/>
          <w:color w:val="000000"/>
        </w:rPr>
        <w:t>in October 2017</w:t>
      </w:r>
    </w:p>
    <w:p w14:paraId="3BCB7E81" w14:textId="77777777" w:rsidR="000B16A0" w:rsidRPr="000B16A0" w:rsidRDefault="000B16A0" w:rsidP="000B16A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</w:rPr>
      </w:pPr>
      <w:r w:rsidRPr="000B16A0">
        <w:rPr>
          <w:rFonts w:ascii="Times New Roman" w:hAnsi="Times New Roman" w:cs="Times New Roman"/>
        </w:rPr>
        <w:t xml:space="preserve">Reviewed a scientific paper </w:t>
      </w:r>
      <w:r w:rsidRPr="000B16A0">
        <w:rPr>
          <w:rFonts w:ascii="Times New Roman" w:hAnsi="Times New Roman" w:cs="Times New Roman"/>
          <w:b/>
        </w:rPr>
        <w:t xml:space="preserve">(Manuscript no: </w:t>
      </w:r>
      <w:r w:rsidRPr="000B16A0">
        <w:rPr>
          <w:rFonts w:ascii="Times New Roman" w:hAnsi="Times New Roman" w:cs="Times New Roman"/>
          <w:b/>
          <w:color w:val="000000"/>
        </w:rPr>
        <w:t>JCIS_39_18)</w:t>
      </w:r>
      <w:r w:rsidRPr="000B16A0">
        <w:rPr>
          <w:rFonts w:ascii="Times New Roman" w:hAnsi="Times New Roman" w:cs="Times New Roman"/>
          <w:color w:val="000000"/>
        </w:rPr>
        <w:t xml:space="preserve"> for </w:t>
      </w:r>
      <w:r w:rsidRPr="000B16A0">
        <w:rPr>
          <w:rFonts w:ascii="Times New Roman" w:hAnsi="Times New Roman" w:cs="Times New Roman"/>
          <w:b/>
          <w:color w:val="000000"/>
        </w:rPr>
        <w:t>Journal of Clinical Imaging sciences (JCIS)</w:t>
      </w:r>
      <w:r w:rsidRPr="000B16A0">
        <w:rPr>
          <w:rFonts w:ascii="Times New Roman" w:hAnsi="Times New Roman" w:cs="Times New Roman"/>
          <w:color w:val="000000"/>
        </w:rPr>
        <w:t xml:space="preserve"> </w:t>
      </w:r>
      <w:r w:rsidRPr="000B16A0">
        <w:rPr>
          <w:rFonts w:ascii="Times New Roman" w:hAnsi="Times New Roman" w:cs="Times New Roman"/>
          <w:b/>
          <w:color w:val="000000"/>
        </w:rPr>
        <w:t>in August 2018</w:t>
      </w:r>
    </w:p>
    <w:p w14:paraId="08C0E50C" w14:textId="77777777" w:rsidR="00FC5348" w:rsidRDefault="00FC5348" w:rsidP="000B16A0">
      <w:pPr>
        <w:jc w:val="both"/>
        <w:rPr>
          <w:rFonts w:ascii="Eras Bold ITC" w:hAnsi="Eras Bold ITC"/>
          <w:color w:val="2A7B88" w:themeColor="accent1" w:themeShade="BF"/>
          <w:sz w:val="26"/>
          <w:szCs w:val="26"/>
        </w:rPr>
      </w:pPr>
    </w:p>
    <w:p w14:paraId="6B1FAA17" w14:textId="77777777" w:rsidR="0099263B" w:rsidRPr="0099263B" w:rsidRDefault="0099263B" w:rsidP="000B16A0">
      <w:pPr>
        <w:jc w:val="both"/>
        <w:rPr>
          <w:rFonts w:ascii="Eras Bold ITC" w:hAnsi="Eras Bold ITC"/>
          <w:color w:val="2A7B88" w:themeColor="accent1" w:themeShade="BF"/>
          <w:sz w:val="26"/>
          <w:szCs w:val="26"/>
        </w:rPr>
      </w:pPr>
      <w:r w:rsidRPr="0099263B">
        <w:rPr>
          <w:rFonts w:ascii="Eras Bold ITC" w:hAnsi="Eras Bold ITC"/>
          <w:color w:val="2A7B88" w:themeColor="accent1" w:themeShade="BF"/>
          <w:sz w:val="26"/>
          <w:szCs w:val="26"/>
        </w:rPr>
        <w:lastRenderedPageBreak/>
        <w:t>PUBLICATIONS</w:t>
      </w:r>
    </w:p>
    <w:p w14:paraId="38CD1F0E" w14:textId="77777777" w:rsidR="0099263B" w:rsidRPr="006516D1" w:rsidRDefault="0099263B" w:rsidP="00D447B8">
      <w:pPr>
        <w:numPr>
          <w:ilvl w:val="0"/>
          <w:numId w:val="27"/>
        </w:num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>Ezhapilli, S. R</w:t>
      </w:r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., Moreno, C. C., Small, W. C., Hanley, K., Kitajima, H. D. and Mittal, P. K. (2014), </w:t>
      </w:r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>Mesenteric masses: Approach to differential diagnosis at MRI with histopathologic correlation.</w:t>
      </w:r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B10E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J. </w:t>
      </w:r>
      <w:proofErr w:type="spellStart"/>
      <w:r w:rsidRPr="007B10E6">
        <w:rPr>
          <w:rFonts w:ascii="Times New Roman" w:hAnsi="Times New Roman" w:cs="Times New Roman"/>
          <w:i/>
          <w:color w:val="000000"/>
          <w:shd w:val="clear" w:color="auto" w:fill="FFFFFF"/>
        </w:rPr>
        <w:t>Magn</w:t>
      </w:r>
      <w:proofErr w:type="spellEnd"/>
      <w:r w:rsidRPr="007B10E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 </w:t>
      </w:r>
      <w:proofErr w:type="spellStart"/>
      <w:r w:rsidRPr="007B10E6">
        <w:rPr>
          <w:rFonts w:ascii="Times New Roman" w:hAnsi="Times New Roman" w:cs="Times New Roman"/>
          <w:i/>
          <w:color w:val="000000"/>
          <w:shd w:val="clear" w:color="auto" w:fill="FFFFFF"/>
        </w:rPr>
        <w:t>Reson</w:t>
      </w:r>
      <w:proofErr w:type="spellEnd"/>
      <w:r w:rsidRPr="007B10E6">
        <w:rPr>
          <w:rFonts w:ascii="Times New Roman" w:hAnsi="Times New Roman" w:cs="Times New Roman"/>
          <w:i/>
          <w:color w:val="000000"/>
          <w:shd w:val="clear" w:color="auto" w:fill="FFFFFF"/>
        </w:rPr>
        <w:t>. Imaging</w:t>
      </w:r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6516D1">
        <w:rPr>
          <w:rFonts w:ascii="Times New Roman" w:hAnsi="Times New Roman" w:cs="Times New Roman"/>
          <w:color w:val="000000"/>
          <w:shd w:val="clear" w:color="auto" w:fill="FFFFFF"/>
        </w:rPr>
        <w:t>doi</w:t>
      </w:r>
      <w:proofErr w:type="spellEnd"/>
      <w:r w:rsidRPr="006516D1">
        <w:rPr>
          <w:rFonts w:ascii="Times New Roman" w:hAnsi="Times New Roman" w:cs="Times New Roman"/>
          <w:color w:val="000000"/>
          <w:shd w:val="clear" w:color="auto" w:fill="FFFFFF"/>
        </w:rPr>
        <w:t>: 10.1002/jmri.24690;</w:t>
      </w:r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6516D1">
        <w:rPr>
          <w:rFonts w:ascii="Times New Roman" w:eastAsia="Times New Roman" w:hAnsi="Times New Roman" w:cs="Times New Roman"/>
          <w:color w:val="575757"/>
          <w:u w:val="single"/>
          <w:lang w:eastAsia="en-US"/>
        </w:rPr>
        <w:t>PMID: 25066410</w:t>
      </w:r>
    </w:p>
    <w:p w14:paraId="302D28BD" w14:textId="77777777" w:rsidR="00667AE2" w:rsidRPr="006516D1" w:rsidRDefault="00667AE2" w:rsidP="00D447B8">
      <w:pPr>
        <w:numPr>
          <w:ilvl w:val="0"/>
          <w:numId w:val="27"/>
        </w:numPr>
        <w:shd w:val="clear" w:color="auto" w:fill="FFFFFF"/>
        <w:spacing w:before="120" w:after="0" w:line="300" w:lineRule="atLeast"/>
        <w:ind w:left="36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6516D1">
        <w:rPr>
          <w:rFonts w:ascii="Times New Roman" w:hAnsi="Times New Roman" w:cs="Times New Roman"/>
          <w:color w:val="000000" w:themeColor="text1"/>
          <w:lang w:val="en"/>
        </w:rPr>
        <w:t>Dudrey</w:t>
      </w:r>
      <w:proofErr w:type="spellEnd"/>
      <w:r w:rsidRPr="006516D1">
        <w:rPr>
          <w:rFonts w:ascii="Times New Roman" w:hAnsi="Times New Roman" w:cs="Times New Roman"/>
          <w:color w:val="000000" w:themeColor="text1"/>
          <w:lang w:val="en"/>
        </w:rPr>
        <w:t xml:space="preserve"> E, </w:t>
      </w:r>
      <w:proofErr w:type="spellStart"/>
      <w:r w:rsidRPr="006516D1">
        <w:rPr>
          <w:rFonts w:ascii="Times New Roman" w:hAnsi="Times New Roman" w:cs="Times New Roman"/>
          <w:color w:val="000000" w:themeColor="text1"/>
          <w:lang w:val="en"/>
        </w:rPr>
        <w:t>Qiao</w:t>
      </w:r>
      <w:proofErr w:type="spellEnd"/>
      <w:r w:rsidRPr="006516D1">
        <w:rPr>
          <w:rFonts w:ascii="Times New Roman" w:hAnsi="Times New Roman" w:cs="Times New Roman"/>
          <w:color w:val="000000" w:themeColor="text1"/>
          <w:lang w:val="en"/>
        </w:rPr>
        <w:t xml:space="preserve"> J, Ezhapilli S, Gilani SM</w:t>
      </w:r>
      <w:r w:rsidR="00DD575C" w:rsidRPr="006516D1">
        <w:rPr>
          <w:rFonts w:ascii="Calibri" w:hAnsi="Calibri" w:cs="Calibri"/>
          <w:color w:val="000000" w:themeColor="text1"/>
          <w:lang w:val="en"/>
        </w:rPr>
        <w:t xml:space="preserve">; </w:t>
      </w:r>
      <w:r w:rsidRPr="006516D1">
        <w:rPr>
          <w:rFonts w:ascii="Times New Roman" w:hAnsi="Times New Roman" w:cs="Times New Roman"/>
          <w:b/>
          <w:color w:val="000000"/>
        </w:rPr>
        <w:t>Cerebrospinal fluid cytology with abnormal cells: Diagnostic considerations</w:t>
      </w:r>
      <w:r w:rsidR="00DD575C" w:rsidRPr="006516D1">
        <w:rPr>
          <w:rFonts w:ascii="Times New Roman" w:hAnsi="Times New Roman" w:cs="Times New Roman"/>
          <w:b/>
          <w:color w:val="000000"/>
        </w:rPr>
        <w:t xml:space="preserve"> </w:t>
      </w:r>
      <w:r w:rsidR="00DD575C" w:rsidRPr="007B10E6">
        <w:rPr>
          <w:rFonts w:ascii="Times New Roman" w:hAnsi="Times New Roman" w:cs="Times New Roman"/>
          <w:i/>
          <w:lang w:val="en"/>
        </w:rPr>
        <w:t>Cytopathology</w:t>
      </w:r>
      <w:r w:rsidR="00DD575C" w:rsidRPr="006516D1">
        <w:rPr>
          <w:rFonts w:ascii="Times New Roman" w:hAnsi="Times New Roman" w:cs="Times New Roman"/>
          <w:lang w:val="en"/>
        </w:rPr>
        <w:t xml:space="preserve">. 2019 Jul 12. </w:t>
      </w:r>
      <w:proofErr w:type="spellStart"/>
      <w:r w:rsidR="00DD575C" w:rsidRPr="006516D1">
        <w:rPr>
          <w:rFonts w:ascii="Times New Roman" w:hAnsi="Times New Roman" w:cs="Times New Roman"/>
          <w:lang w:val="en"/>
        </w:rPr>
        <w:t>doi</w:t>
      </w:r>
      <w:proofErr w:type="spellEnd"/>
      <w:r w:rsidR="00DD575C" w:rsidRPr="006516D1">
        <w:rPr>
          <w:rFonts w:ascii="Times New Roman" w:hAnsi="Times New Roman" w:cs="Times New Roman"/>
          <w:lang w:val="en"/>
        </w:rPr>
        <w:t>: 10.1111/cyt.12753; PMID: 31299128</w:t>
      </w:r>
    </w:p>
    <w:p w14:paraId="4F80AD88" w14:textId="77777777" w:rsidR="00286F2F" w:rsidRPr="006516D1" w:rsidRDefault="00286F2F" w:rsidP="00286F2F">
      <w:p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168E1034" w14:textId="77777777" w:rsidR="00D20E70" w:rsidRPr="006516D1" w:rsidRDefault="00987647" w:rsidP="00286F2F">
      <w:pPr>
        <w:numPr>
          <w:ilvl w:val="0"/>
          <w:numId w:val="27"/>
        </w:num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6516D1">
        <w:rPr>
          <w:rFonts w:ascii="Times New Roman" w:hAnsi="Times New Roman" w:cs="Times New Roman"/>
          <w:color w:val="545454"/>
          <w:shd w:val="clear" w:color="auto" w:fill="FFFFFF"/>
        </w:rPr>
        <w:t>Badar</w:t>
      </w:r>
      <w:proofErr w:type="spellEnd"/>
      <w:r w:rsidRPr="006516D1">
        <w:rPr>
          <w:rFonts w:ascii="Times New Roman" w:hAnsi="Times New Roman" w:cs="Times New Roman"/>
          <w:color w:val="545454"/>
          <w:shd w:val="clear" w:color="auto" w:fill="FFFFFF"/>
        </w:rPr>
        <w:t xml:space="preserve"> Z, Farooq Z, </w:t>
      </w:r>
      <w:proofErr w:type="spellStart"/>
      <w:r w:rsidRPr="006516D1">
        <w:rPr>
          <w:rFonts w:ascii="Times New Roman" w:hAnsi="Times New Roman" w:cs="Times New Roman"/>
          <w:color w:val="545454"/>
          <w:shd w:val="clear" w:color="auto" w:fill="FFFFFF"/>
        </w:rPr>
        <w:t>Zaccarini</w:t>
      </w:r>
      <w:proofErr w:type="spellEnd"/>
      <w:r w:rsidRPr="006516D1">
        <w:rPr>
          <w:rFonts w:ascii="Times New Roman" w:hAnsi="Times New Roman" w:cs="Times New Roman"/>
          <w:color w:val="545454"/>
          <w:shd w:val="clear" w:color="auto" w:fill="FFFFFF"/>
        </w:rPr>
        <w:t xml:space="preserve"> D, </w:t>
      </w:r>
      <w:proofErr w:type="spellStart"/>
      <w:r w:rsidRPr="006516D1">
        <w:rPr>
          <w:rStyle w:val="Emphasis"/>
          <w:rFonts w:ascii="Times New Roman" w:hAnsi="Times New Roman" w:cs="Times New Roman"/>
          <w:b/>
          <w:bCs/>
          <w:i w:val="0"/>
          <w:iCs w:val="0"/>
          <w:color w:val="6A6A6A"/>
          <w:shd w:val="clear" w:color="auto" w:fill="FFFFFF"/>
        </w:rPr>
        <w:t>Ezhapilli</w:t>
      </w:r>
      <w:proofErr w:type="spellEnd"/>
      <w:r w:rsidRPr="006516D1">
        <w:rPr>
          <w:rFonts w:ascii="Times New Roman" w:hAnsi="Times New Roman" w:cs="Times New Roman"/>
          <w:b/>
          <w:color w:val="545454"/>
          <w:shd w:val="clear" w:color="auto" w:fill="FFFFFF"/>
        </w:rPr>
        <w:t> S.R</w:t>
      </w:r>
      <w:r w:rsidRPr="006516D1">
        <w:rPr>
          <w:rFonts w:ascii="Times New Roman" w:hAnsi="Times New Roman" w:cs="Times New Roman"/>
          <w:color w:val="545454"/>
          <w:shd w:val="clear" w:color="auto" w:fill="FFFFFF"/>
        </w:rPr>
        <w:t>.</w:t>
      </w:r>
      <w:r w:rsidR="0099263B" w:rsidRPr="006516D1">
        <w:rPr>
          <w:rFonts w:ascii="Times New Roman" w:hAnsi="Times New Roman" w:cs="Times New Roman"/>
          <w:b/>
          <w:bCs/>
        </w:rPr>
        <w:t>;  Tongue base schwannoma: differential diagnosis and imaging features with a case presentation;</w:t>
      </w:r>
      <w:r w:rsidR="0099263B" w:rsidRPr="006516D1">
        <w:rPr>
          <w:rFonts w:ascii="Times New Roman" w:hAnsi="Times New Roman" w:cs="Times New Roman"/>
        </w:rPr>
        <w:t xml:space="preserve"> </w:t>
      </w:r>
      <w:hyperlink r:id="rId10" w:history="1">
        <w:proofErr w:type="spellStart"/>
        <w:r w:rsidR="0099263B" w:rsidRPr="007B10E6">
          <w:rPr>
            <w:rFonts w:ascii="Times New Roman" w:hAnsi="Times New Roman" w:cs="Times New Roman"/>
            <w:i/>
            <w:color w:val="0000FF"/>
            <w:u w:val="single"/>
          </w:rPr>
          <w:t>Radiol</w:t>
        </w:r>
        <w:proofErr w:type="spellEnd"/>
        <w:r w:rsidR="0099263B" w:rsidRPr="007B10E6">
          <w:rPr>
            <w:rFonts w:ascii="Times New Roman" w:hAnsi="Times New Roman" w:cs="Times New Roman"/>
            <w:i/>
            <w:color w:val="0000FF"/>
            <w:u w:val="single"/>
          </w:rPr>
          <w:t xml:space="preserve"> Case Rep</w:t>
        </w:r>
        <w:r w:rsidR="0099263B" w:rsidRPr="006516D1">
          <w:rPr>
            <w:rFonts w:ascii="Times New Roman" w:hAnsi="Times New Roman" w:cs="Times New Roman"/>
            <w:color w:val="0000FF"/>
            <w:u w:val="single"/>
          </w:rPr>
          <w:t>.</w:t>
        </w:r>
      </w:hyperlink>
      <w:r w:rsidR="0099263B" w:rsidRPr="006516D1">
        <w:rPr>
          <w:rFonts w:ascii="Times New Roman" w:hAnsi="Times New Roman" w:cs="Times New Roman"/>
        </w:rPr>
        <w:t xml:space="preserve"> 2016 Nov 9;11(4):336-340. </w:t>
      </w:r>
      <w:proofErr w:type="spellStart"/>
      <w:r w:rsidR="0099263B" w:rsidRPr="006516D1">
        <w:rPr>
          <w:rFonts w:ascii="Times New Roman" w:hAnsi="Times New Roman" w:cs="Times New Roman"/>
        </w:rPr>
        <w:t>eCollection</w:t>
      </w:r>
      <w:proofErr w:type="spellEnd"/>
      <w:r w:rsidR="0099263B" w:rsidRPr="006516D1">
        <w:rPr>
          <w:rFonts w:ascii="Times New Roman" w:hAnsi="Times New Roman" w:cs="Times New Roman"/>
        </w:rPr>
        <w:t xml:space="preserve"> 2016; </w:t>
      </w:r>
      <w:r w:rsidR="0099263B" w:rsidRPr="006516D1">
        <w:rPr>
          <w:rFonts w:ascii="Times New Roman" w:hAnsi="Times New Roman" w:cs="Times New Roman"/>
          <w:u w:val="single"/>
        </w:rPr>
        <w:t>PMID: 27920856</w:t>
      </w:r>
    </w:p>
    <w:p w14:paraId="63104D8A" w14:textId="77777777" w:rsidR="00286F2F" w:rsidRPr="006516D1" w:rsidRDefault="00286F2F" w:rsidP="00286F2F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037B9F3F" w14:textId="77777777" w:rsidR="00650DAF" w:rsidRPr="006516D1" w:rsidRDefault="0099263B" w:rsidP="00E8527C">
      <w:pPr>
        <w:numPr>
          <w:ilvl w:val="0"/>
          <w:numId w:val="27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noProof/>
        </w:rPr>
      </w:pPr>
      <w:r w:rsidRPr="006516D1">
        <w:rPr>
          <w:rFonts w:ascii="Times New Roman" w:hAnsi="Times New Roman" w:cs="Times New Roman"/>
          <w:color w:val="666666"/>
          <w:shd w:val="clear" w:color="auto" w:fill="FFFFFF"/>
        </w:rPr>
        <w:t xml:space="preserve">Gill JK, Sadiq M, </w:t>
      </w:r>
      <w:proofErr w:type="spellStart"/>
      <w:r w:rsidRPr="006516D1">
        <w:rPr>
          <w:rFonts w:ascii="Times New Roman" w:hAnsi="Times New Roman" w:cs="Times New Roman"/>
          <w:color w:val="666666"/>
          <w:shd w:val="clear" w:color="auto" w:fill="FFFFFF"/>
        </w:rPr>
        <w:t>Badar</w:t>
      </w:r>
      <w:proofErr w:type="spellEnd"/>
      <w:r w:rsidRPr="006516D1">
        <w:rPr>
          <w:rFonts w:ascii="Times New Roman" w:hAnsi="Times New Roman" w:cs="Times New Roman"/>
          <w:color w:val="666666"/>
          <w:shd w:val="clear" w:color="auto" w:fill="FFFFFF"/>
        </w:rPr>
        <w:t xml:space="preserve"> Z, </w:t>
      </w:r>
      <w:proofErr w:type="spellStart"/>
      <w:r w:rsidRPr="006516D1">
        <w:rPr>
          <w:rFonts w:ascii="Times New Roman" w:hAnsi="Times New Roman" w:cs="Times New Roman"/>
          <w:b/>
          <w:color w:val="666666"/>
          <w:shd w:val="clear" w:color="auto" w:fill="FFFFFF"/>
        </w:rPr>
        <w:t>Ezhapilli</w:t>
      </w:r>
      <w:proofErr w:type="spellEnd"/>
      <w:r w:rsidRPr="006516D1">
        <w:rPr>
          <w:rFonts w:ascii="Times New Roman" w:hAnsi="Times New Roman" w:cs="Times New Roman"/>
          <w:b/>
          <w:color w:val="666666"/>
          <w:shd w:val="clear" w:color="auto" w:fill="FFFFFF"/>
        </w:rPr>
        <w:t xml:space="preserve"> S</w:t>
      </w:r>
      <w:r w:rsidRPr="006516D1">
        <w:rPr>
          <w:rFonts w:ascii="Times New Roman" w:hAnsi="Times New Roman" w:cs="Times New Roman"/>
          <w:color w:val="666666"/>
          <w:shd w:val="clear" w:color="auto" w:fill="FFFFFF"/>
        </w:rPr>
        <w:t xml:space="preserve">; </w:t>
      </w:r>
      <w:r w:rsidRPr="006516D1">
        <w:rPr>
          <w:rFonts w:ascii="Times New Roman" w:hAnsi="Times New Roman" w:cs="Times New Roman"/>
          <w:b/>
          <w:bCs/>
          <w:color w:val="666666"/>
          <w:shd w:val="clear" w:color="auto" w:fill="FFFFFF"/>
        </w:rPr>
        <w:t xml:space="preserve">Clinically significant anatomical variation of the retropharyngeal internal carotid arteries; </w:t>
      </w:r>
      <w:proofErr w:type="spellStart"/>
      <w:r w:rsidRPr="007B10E6">
        <w:rPr>
          <w:rFonts w:ascii="Times New Roman" w:hAnsi="Times New Roman" w:cs="Times New Roman"/>
          <w:i/>
          <w:color w:val="666666"/>
          <w:shd w:val="clear" w:color="auto" w:fill="FFFFFF"/>
        </w:rPr>
        <w:t>Radiol</w:t>
      </w:r>
      <w:proofErr w:type="spellEnd"/>
      <w:r w:rsidRPr="007B10E6">
        <w:rPr>
          <w:rFonts w:ascii="Times New Roman" w:hAnsi="Times New Roman" w:cs="Times New Roman"/>
          <w:i/>
          <w:color w:val="666666"/>
          <w:shd w:val="clear" w:color="auto" w:fill="FFFFFF"/>
        </w:rPr>
        <w:t xml:space="preserve"> Case Rep</w:t>
      </w:r>
      <w:r w:rsidRPr="006516D1">
        <w:rPr>
          <w:rFonts w:ascii="Times New Roman" w:hAnsi="Times New Roman" w:cs="Times New Roman"/>
          <w:color w:val="666666"/>
          <w:shd w:val="clear" w:color="auto" w:fill="FFFFFF"/>
        </w:rPr>
        <w:t xml:space="preserve">. 2017 Sep;12(3):514-518; </w:t>
      </w:r>
      <w:r w:rsidRPr="006516D1">
        <w:rPr>
          <w:rFonts w:ascii="Times New Roman" w:eastAsia="Times New Roman" w:hAnsi="Times New Roman" w:cs="Times New Roman"/>
          <w:color w:val="575757"/>
          <w:u w:val="single"/>
          <w:lang w:eastAsia="en-US"/>
        </w:rPr>
        <w:t>PMID: 28828115</w:t>
      </w:r>
    </w:p>
    <w:p w14:paraId="3898EDE2" w14:textId="77777777" w:rsidR="00650DAF" w:rsidRPr="006516D1" w:rsidRDefault="00650DAF" w:rsidP="00650DAF">
      <w:pPr>
        <w:shd w:val="clear" w:color="auto" w:fill="FFFFFF"/>
        <w:spacing w:after="0"/>
        <w:jc w:val="both"/>
        <w:rPr>
          <w:rFonts w:ascii="Times New Roman" w:hAnsi="Times New Roman" w:cs="Times New Roman"/>
          <w:noProof/>
        </w:rPr>
      </w:pPr>
    </w:p>
    <w:p w14:paraId="5DEAC134" w14:textId="77777777" w:rsidR="00650DAF" w:rsidRPr="006516D1" w:rsidRDefault="00650DAF" w:rsidP="00182D48">
      <w:pPr>
        <w:numPr>
          <w:ilvl w:val="0"/>
          <w:numId w:val="27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noProof/>
        </w:rPr>
      </w:pPr>
      <w:r w:rsidRPr="006516D1">
        <w:rPr>
          <w:rFonts w:ascii="Times New Roman" w:hAnsi="Times New Roman" w:cs="Times New Roman"/>
        </w:rPr>
        <w:t xml:space="preserve">Elizabeth </w:t>
      </w:r>
      <w:proofErr w:type="spellStart"/>
      <w:r w:rsidRPr="006516D1">
        <w:rPr>
          <w:rFonts w:ascii="Times New Roman" w:hAnsi="Times New Roman" w:cs="Times New Roman"/>
        </w:rPr>
        <w:t>Presutto</w:t>
      </w:r>
      <w:proofErr w:type="spellEnd"/>
      <w:r w:rsidRPr="006516D1">
        <w:rPr>
          <w:rFonts w:ascii="Times New Roman" w:hAnsi="Times New Roman" w:cs="Times New Roman"/>
        </w:rPr>
        <w:t xml:space="preserve">, Matthew Chappell, Joseph </w:t>
      </w:r>
      <w:proofErr w:type="spellStart"/>
      <w:r w:rsidRPr="006516D1">
        <w:rPr>
          <w:rFonts w:ascii="Times New Roman" w:hAnsi="Times New Roman" w:cs="Times New Roman"/>
        </w:rPr>
        <w:t>Fullmer</w:t>
      </w:r>
      <w:proofErr w:type="spellEnd"/>
      <w:r w:rsidRPr="006516D1">
        <w:rPr>
          <w:rFonts w:ascii="Times New Roman" w:hAnsi="Times New Roman" w:cs="Times New Roman"/>
        </w:rPr>
        <w:t>,</w:t>
      </w:r>
      <w:r w:rsidR="003D241F" w:rsidRPr="006516D1">
        <w:rPr>
          <w:rFonts w:ascii="Times New Roman" w:hAnsi="Times New Roman" w:cs="Times New Roman"/>
        </w:rPr>
        <w:t xml:space="preserve"> </w:t>
      </w:r>
      <w:r w:rsidRPr="006516D1">
        <w:rPr>
          <w:rFonts w:ascii="Times New Roman" w:hAnsi="Times New Roman" w:cs="Times New Roman"/>
          <w:b/>
        </w:rPr>
        <w:t xml:space="preserve">Sajeev </w:t>
      </w:r>
      <w:proofErr w:type="spellStart"/>
      <w:r w:rsidRPr="006516D1">
        <w:rPr>
          <w:rFonts w:ascii="Times New Roman" w:hAnsi="Times New Roman" w:cs="Times New Roman"/>
          <w:b/>
        </w:rPr>
        <w:t>Ezhapilli</w:t>
      </w:r>
      <w:proofErr w:type="spellEnd"/>
      <w:r w:rsidR="003D241F" w:rsidRPr="006516D1">
        <w:rPr>
          <w:rFonts w:ascii="Times New Roman" w:hAnsi="Times New Roman" w:cs="Times New Roman"/>
          <w:b/>
        </w:rPr>
        <w:t xml:space="preserve">; </w:t>
      </w:r>
      <w:r w:rsidRPr="006516D1">
        <w:rPr>
          <w:rFonts w:ascii="Times New Roman" w:hAnsi="Times New Roman" w:cs="Times New Roman"/>
          <w:b/>
          <w:noProof/>
        </w:rPr>
        <w:t>Posterior fossa medulloblastoma in an atypical extra-axial location: A case report</w:t>
      </w:r>
      <w:r w:rsidRPr="006516D1">
        <w:rPr>
          <w:rFonts w:ascii="Times New Roman" w:hAnsi="Times New Roman" w:cs="Times New Roman"/>
          <w:noProof/>
        </w:rPr>
        <w:t xml:space="preserve">. </w:t>
      </w:r>
      <w:r w:rsidRPr="007B10E6">
        <w:rPr>
          <w:rFonts w:ascii="Times New Roman" w:hAnsi="Times New Roman" w:cs="Times New Roman"/>
          <w:i/>
          <w:noProof/>
        </w:rPr>
        <w:t>Radiology Case Reports</w:t>
      </w:r>
      <w:r w:rsidRPr="006516D1">
        <w:rPr>
          <w:rFonts w:ascii="Times New Roman" w:hAnsi="Times New Roman" w:cs="Times New Roman"/>
          <w:noProof/>
        </w:rPr>
        <w:t xml:space="preserve">, 2018. </w:t>
      </w:r>
      <w:r w:rsidRPr="006516D1">
        <w:rPr>
          <w:rFonts w:ascii="Times New Roman" w:hAnsi="Times New Roman" w:cs="Times New Roman"/>
          <w:b/>
          <w:noProof/>
        </w:rPr>
        <w:t>13</w:t>
      </w:r>
      <w:r w:rsidRPr="006516D1">
        <w:rPr>
          <w:rFonts w:ascii="Times New Roman" w:hAnsi="Times New Roman" w:cs="Times New Roman"/>
          <w:noProof/>
        </w:rPr>
        <w:t>(2): p. 365-370</w:t>
      </w:r>
      <w:r w:rsidR="004F3112" w:rsidRPr="006516D1">
        <w:rPr>
          <w:rFonts w:ascii="Times New Roman" w:hAnsi="Times New Roman" w:cs="Times New Roman"/>
          <w:noProof/>
        </w:rPr>
        <w:t xml:space="preserve">; </w:t>
      </w:r>
      <w:r w:rsidR="004F3112" w:rsidRPr="006516D1">
        <w:rPr>
          <w:rFonts w:ascii="Times New Roman" w:eastAsia="Times New Roman" w:hAnsi="Times New Roman" w:cs="Times New Roman"/>
          <w:color w:val="575757"/>
          <w:u w:val="single"/>
        </w:rPr>
        <w:t>PMID:29904474</w:t>
      </w:r>
    </w:p>
    <w:p w14:paraId="1202DA62" w14:textId="77777777" w:rsidR="00650DAF" w:rsidRPr="006516D1" w:rsidRDefault="00650DAF" w:rsidP="00650D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75757"/>
          <w:u w:val="single"/>
          <w:lang w:eastAsia="en-US"/>
        </w:rPr>
      </w:pPr>
    </w:p>
    <w:p w14:paraId="1280AA0F" w14:textId="77777777" w:rsidR="00D20E70" w:rsidRPr="006516D1" w:rsidRDefault="00650DAF" w:rsidP="004F3112">
      <w:pPr>
        <w:numPr>
          <w:ilvl w:val="0"/>
          <w:numId w:val="2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575757"/>
          <w:u w:val="single"/>
          <w:lang w:eastAsia="en-US"/>
        </w:rPr>
      </w:pPr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Elizabeth </w:t>
      </w:r>
      <w:proofErr w:type="spellStart"/>
      <w:r w:rsidRPr="006516D1">
        <w:rPr>
          <w:rFonts w:ascii="Times New Roman" w:hAnsi="Times New Roman" w:cs="Times New Roman"/>
          <w:color w:val="000000"/>
          <w:shd w:val="clear" w:color="auto" w:fill="FFFFFF"/>
        </w:rPr>
        <w:t>Presutto</w:t>
      </w:r>
      <w:proofErr w:type="spellEnd"/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516D1">
        <w:rPr>
          <w:rFonts w:ascii="Times New Roman" w:hAnsi="Times New Roman" w:cs="Times New Roman"/>
          <w:color w:val="000000"/>
          <w:shd w:val="clear" w:color="auto" w:fill="FFFFFF"/>
        </w:rPr>
        <w:t>Sejal</w:t>
      </w:r>
      <w:proofErr w:type="spellEnd"/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 Patel, Joseph </w:t>
      </w:r>
      <w:proofErr w:type="spellStart"/>
      <w:r w:rsidRPr="006516D1">
        <w:rPr>
          <w:rFonts w:ascii="Times New Roman" w:hAnsi="Times New Roman" w:cs="Times New Roman"/>
          <w:color w:val="000000"/>
          <w:shd w:val="clear" w:color="auto" w:fill="FFFFFF"/>
        </w:rPr>
        <w:t>Fullmer</w:t>
      </w:r>
      <w:proofErr w:type="spellEnd"/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, and </w:t>
      </w:r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Sajeev </w:t>
      </w:r>
      <w:proofErr w:type="spellStart"/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>Ezhapilli</w:t>
      </w:r>
      <w:proofErr w:type="spellEnd"/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>, “Extraosseous Intradural Chondrosarcoma of the Cervical Spine: A Case Report with Brief Review of Literature</w:t>
      </w:r>
      <w:r w:rsidRPr="006516D1">
        <w:rPr>
          <w:rFonts w:ascii="Times New Roman" w:hAnsi="Times New Roman" w:cs="Times New Roman"/>
          <w:color w:val="000000"/>
          <w:shd w:val="clear" w:color="auto" w:fill="FFFFFF"/>
        </w:rPr>
        <w:t>,” </w:t>
      </w:r>
      <w:r w:rsidRPr="007B10E6">
        <w:rPr>
          <w:rFonts w:ascii="Times New Roman" w:hAnsi="Times New Roman" w:cs="Times New Roman"/>
          <w:i/>
          <w:color w:val="000000"/>
          <w:shd w:val="clear" w:color="auto" w:fill="FFFFFF"/>
        </w:rPr>
        <w:t>Case Reports in Radiology,</w:t>
      </w:r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 vol. 2018, Article ID 6921020, 7 pages, 2018. doi:10.1155/2018/6921020</w:t>
      </w:r>
      <w:r w:rsidR="004F3112"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="004F3112" w:rsidRPr="006516D1">
        <w:rPr>
          <w:rFonts w:ascii="Times New Roman" w:eastAsia="Times New Roman" w:hAnsi="Times New Roman" w:cs="Times New Roman"/>
          <w:color w:val="575757"/>
          <w:u w:val="single"/>
        </w:rPr>
        <w:t>PMID:29682386</w:t>
      </w:r>
    </w:p>
    <w:p w14:paraId="6D08CDB9" w14:textId="77777777" w:rsidR="00286F2F" w:rsidRPr="006516D1" w:rsidRDefault="00286F2F" w:rsidP="00286F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575757"/>
          <w:u w:val="single"/>
          <w:lang w:eastAsia="en-US"/>
        </w:rPr>
      </w:pPr>
    </w:p>
    <w:p w14:paraId="05C92EF7" w14:textId="77777777" w:rsidR="00286F2F" w:rsidRPr="006516D1" w:rsidRDefault="00286F2F" w:rsidP="004F3112">
      <w:pPr>
        <w:numPr>
          <w:ilvl w:val="0"/>
          <w:numId w:val="2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575757"/>
          <w:u w:val="single"/>
          <w:lang w:eastAsia="en-US"/>
        </w:rPr>
      </w:pPr>
      <w:r w:rsidRPr="006516D1">
        <w:rPr>
          <w:rFonts w:ascii="Times New Roman" w:hAnsi="Times New Roman" w:cs="Times New Roman"/>
          <w:lang w:val="en"/>
        </w:rPr>
        <w:t xml:space="preserve">Chaudhry SR, Barreto S, Ezhapilli SR; </w:t>
      </w:r>
      <w:r w:rsidRPr="006516D1">
        <w:rPr>
          <w:rFonts w:ascii="Times New Roman" w:hAnsi="Times New Roman" w:cs="Times New Roman"/>
          <w:b/>
          <w:bCs/>
          <w:lang w:val="en"/>
        </w:rPr>
        <w:t>Bilateral congenital absence of the internal carotid arteries: a case report.</w:t>
      </w:r>
      <w:r w:rsidRPr="006516D1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7B10E6">
        <w:rPr>
          <w:rFonts w:ascii="Times New Roman" w:hAnsi="Times New Roman" w:cs="Times New Roman"/>
          <w:i/>
          <w:lang w:val="en"/>
        </w:rPr>
        <w:t>Radiol</w:t>
      </w:r>
      <w:proofErr w:type="spellEnd"/>
      <w:r w:rsidRPr="007B10E6">
        <w:rPr>
          <w:rFonts w:ascii="Times New Roman" w:hAnsi="Times New Roman" w:cs="Times New Roman"/>
          <w:i/>
          <w:lang w:val="en"/>
        </w:rPr>
        <w:t xml:space="preserve"> Case Rep</w:t>
      </w:r>
      <w:r w:rsidRPr="006516D1">
        <w:rPr>
          <w:rFonts w:ascii="Times New Roman" w:hAnsi="Times New Roman" w:cs="Times New Roman"/>
          <w:lang w:val="en"/>
        </w:rPr>
        <w:t xml:space="preserve">. 2018 Sep 13;13(6):1146-1149. </w:t>
      </w:r>
      <w:proofErr w:type="spellStart"/>
      <w:r w:rsidRPr="006516D1">
        <w:rPr>
          <w:rFonts w:ascii="Times New Roman" w:hAnsi="Times New Roman" w:cs="Times New Roman"/>
          <w:lang w:val="en"/>
        </w:rPr>
        <w:t>doi</w:t>
      </w:r>
      <w:proofErr w:type="spellEnd"/>
      <w:r w:rsidRPr="006516D1">
        <w:rPr>
          <w:rFonts w:ascii="Times New Roman" w:hAnsi="Times New Roman" w:cs="Times New Roman"/>
          <w:lang w:val="en"/>
        </w:rPr>
        <w:t xml:space="preserve">: 10.1016/j.radcr.2018.08.006. </w:t>
      </w:r>
      <w:proofErr w:type="spellStart"/>
      <w:r w:rsidRPr="006516D1">
        <w:rPr>
          <w:rFonts w:ascii="Times New Roman" w:hAnsi="Times New Roman" w:cs="Times New Roman"/>
          <w:lang w:val="en"/>
        </w:rPr>
        <w:t>eCollection</w:t>
      </w:r>
      <w:proofErr w:type="spellEnd"/>
      <w:r w:rsidRPr="006516D1">
        <w:rPr>
          <w:rFonts w:ascii="Times New Roman" w:hAnsi="Times New Roman" w:cs="Times New Roman"/>
          <w:lang w:val="en"/>
        </w:rPr>
        <w:t xml:space="preserve"> 2018 Dec. PubMed PMID: 30233747; PubMed Central PMCID: PMC6138939</w:t>
      </w:r>
    </w:p>
    <w:p w14:paraId="121B7DD8" w14:textId="77777777" w:rsidR="00286F2F" w:rsidRPr="006516D1" w:rsidRDefault="00286F2F" w:rsidP="00286F2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575757"/>
          <w:u w:val="single"/>
          <w:lang w:eastAsia="en-US"/>
        </w:rPr>
      </w:pPr>
    </w:p>
    <w:p w14:paraId="43B77F37" w14:textId="77777777" w:rsidR="00286F2F" w:rsidRPr="006516D1" w:rsidRDefault="00286F2F" w:rsidP="004F3112">
      <w:pPr>
        <w:numPr>
          <w:ilvl w:val="0"/>
          <w:numId w:val="2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575757"/>
          <w:u w:val="single"/>
          <w:lang w:eastAsia="en-US"/>
        </w:rPr>
      </w:pPr>
      <w:r w:rsidRPr="006516D1">
        <w:rPr>
          <w:rFonts w:ascii="Times New Roman" w:hAnsi="Times New Roman" w:cs="Times New Roman"/>
          <w:lang w:val="en"/>
        </w:rPr>
        <w:t xml:space="preserve">Chaudhry SR, Tsetse C, Ezhapilli Chennan S; </w:t>
      </w:r>
      <w:r w:rsidRPr="006516D1">
        <w:rPr>
          <w:rFonts w:ascii="Times New Roman" w:hAnsi="Times New Roman" w:cs="Times New Roman"/>
          <w:b/>
          <w:bCs/>
          <w:lang w:val="en"/>
        </w:rPr>
        <w:t xml:space="preserve">Early recognition and diagnosis of Ewing sarcoma of the cervical spine. </w:t>
      </w:r>
      <w:proofErr w:type="spellStart"/>
      <w:r w:rsidRPr="007B10E6">
        <w:rPr>
          <w:rFonts w:ascii="Times New Roman" w:hAnsi="Times New Roman" w:cs="Times New Roman"/>
          <w:i/>
          <w:lang w:val="en"/>
        </w:rPr>
        <w:t>Radiol</w:t>
      </w:r>
      <w:proofErr w:type="spellEnd"/>
      <w:r w:rsidRPr="007B10E6">
        <w:rPr>
          <w:rFonts w:ascii="Times New Roman" w:hAnsi="Times New Roman" w:cs="Times New Roman"/>
          <w:i/>
          <w:lang w:val="en"/>
        </w:rPr>
        <w:t xml:space="preserve"> Case Rep.</w:t>
      </w:r>
      <w:r w:rsidRPr="006516D1">
        <w:rPr>
          <w:rFonts w:ascii="Times New Roman" w:hAnsi="Times New Roman" w:cs="Times New Roman"/>
          <w:lang w:val="en"/>
        </w:rPr>
        <w:t xml:space="preserve"> 2018 Nov 2;14(2):160-163. </w:t>
      </w:r>
      <w:proofErr w:type="spellStart"/>
      <w:r w:rsidRPr="006516D1">
        <w:rPr>
          <w:rFonts w:ascii="Times New Roman" w:hAnsi="Times New Roman" w:cs="Times New Roman"/>
          <w:lang w:val="en"/>
        </w:rPr>
        <w:t>doi</w:t>
      </w:r>
      <w:proofErr w:type="spellEnd"/>
      <w:r w:rsidRPr="006516D1">
        <w:rPr>
          <w:rFonts w:ascii="Times New Roman" w:hAnsi="Times New Roman" w:cs="Times New Roman"/>
          <w:lang w:val="en"/>
        </w:rPr>
        <w:t xml:space="preserve">: 10.1016/j.radcr.2018.09.017. </w:t>
      </w:r>
      <w:proofErr w:type="spellStart"/>
      <w:r w:rsidRPr="006516D1">
        <w:rPr>
          <w:rFonts w:ascii="Times New Roman" w:hAnsi="Times New Roman" w:cs="Times New Roman"/>
          <w:lang w:val="en"/>
        </w:rPr>
        <w:t>eCollection</w:t>
      </w:r>
      <w:proofErr w:type="spellEnd"/>
      <w:r w:rsidRPr="006516D1">
        <w:rPr>
          <w:rFonts w:ascii="Times New Roman" w:hAnsi="Times New Roman" w:cs="Times New Roman"/>
          <w:lang w:val="en"/>
        </w:rPr>
        <w:t xml:space="preserve"> 2019 Feb. PubMed PMID: 30416636; PubMed Central PMCID: PMC6223226</w:t>
      </w:r>
    </w:p>
    <w:p w14:paraId="71984036" w14:textId="77777777" w:rsidR="004F3112" w:rsidRPr="006516D1" w:rsidRDefault="004F3112" w:rsidP="004F31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75757"/>
          <w:u w:val="single"/>
          <w:lang w:eastAsia="en-US"/>
        </w:rPr>
      </w:pPr>
    </w:p>
    <w:p w14:paraId="78E452A5" w14:textId="77777777" w:rsidR="0099263B" w:rsidRPr="006516D1" w:rsidRDefault="0099263B" w:rsidP="00D447B8">
      <w:pPr>
        <w:numPr>
          <w:ilvl w:val="0"/>
          <w:numId w:val="27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6516D1">
        <w:rPr>
          <w:rFonts w:ascii="Times New Roman" w:hAnsi="Times New Roman" w:cs="Times New Roman"/>
        </w:rPr>
        <w:t xml:space="preserve">Dr Rozil Gandhi, </w:t>
      </w:r>
      <w:r w:rsidRPr="006516D1">
        <w:rPr>
          <w:rFonts w:ascii="Times New Roman" w:hAnsi="Times New Roman" w:cs="Times New Roman"/>
          <w:b/>
        </w:rPr>
        <w:t xml:space="preserve">Dr Sajeev </w:t>
      </w:r>
      <w:proofErr w:type="spellStart"/>
      <w:r w:rsidRPr="006516D1">
        <w:rPr>
          <w:rFonts w:ascii="Times New Roman" w:hAnsi="Times New Roman" w:cs="Times New Roman"/>
          <w:b/>
        </w:rPr>
        <w:t>Rajan</w:t>
      </w:r>
      <w:proofErr w:type="spellEnd"/>
      <w:r w:rsidRPr="006516D1">
        <w:rPr>
          <w:rFonts w:ascii="Times New Roman" w:hAnsi="Times New Roman" w:cs="Times New Roman"/>
          <w:b/>
        </w:rPr>
        <w:t xml:space="preserve"> E.C.</w:t>
      </w:r>
      <w:r w:rsidRPr="006516D1">
        <w:rPr>
          <w:rFonts w:ascii="Times New Roman" w:hAnsi="Times New Roman" w:cs="Times New Roman"/>
        </w:rPr>
        <w:t xml:space="preserve">, Dr </w:t>
      </w:r>
      <w:proofErr w:type="spellStart"/>
      <w:r w:rsidRPr="006516D1">
        <w:rPr>
          <w:rFonts w:ascii="Times New Roman" w:hAnsi="Times New Roman" w:cs="Times New Roman"/>
        </w:rPr>
        <w:t>Ritu</w:t>
      </w:r>
      <w:proofErr w:type="spellEnd"/>
      <w:r w:rsidRPr="006516D1">
        <w:rPr>
          <w:rFonts w:ascii="Times New Roman" w:hAnsi="Times New Roman" w:cs="Times New Roman"/>
        </w:rPr>
        <w:t xml:space="preserve"> R </w:t>
      </w:r>
      <w:proofErr w:type="spellStart"/>
      <w:r w:rsidRPr="006516D1">
        <w:rPr>
          <w:rFonts w:ascii="Times New Roman" w:hAnsi="Times New Roman" w:cs="Times New Roman"/>
        </w:rPr>
        <w:t>Kakkar</w:t>
      </w:r>
      <w:proofErr w:type="spellEnd"/>
      <w:r w:rsidRPr="006516D1">
        <w:rPr>
          <w:rFonts w:ascii="Times New Roman" w:hAnsi="Times New Roman" w:cs="Times New Roman"/>
        </w:rPr>
        <w:t xml:space="preserve">, Dr Rashmi </w:t>
      </w:r>
      <w:proofErr w:type="spellStart"/>
      <w:r w:rsidRPr="006516D1">
        <w:rPr>
          <w:rFonts w:ascii="Times New Roman" w:hAnsi="Times New Roman" w:cs="Times New Roman"/>
        </w:rPr>
        <w:t>Bangale</w:t>
      </w:r>
      <w:proofErr w:type="spellEnd"/>
      <w:r w:rsidRPr="006516D1">
        <w:rPr>
          <w:rFonts w:ascii="Times New Roman" w:hAnsi="Times New Roman" w:cs="Times New Roman"/>
        </w:rPr>
        <w:t>, Dr Shrinivas B Desai - “</w:t>
      </w:r>
      <w:r w:rsidRPr="006516D1">
        <w:rPr>
          <w:rFonts w:ascii="Times New Roman" w:hAnsi="Times New Roman" w:cs="Times New Roman"/>
          <w:b/>
        </w:rPr>
        <w:t>Menkes kinky hair disease- a rare neurodegenerative disease</w:t>
      </w:r>
      <w:r w:rsidRPr="006516D1">
        <w:rPr>
          <w:rFonts w:ascii="Times New Roman" w:hAnsi="Times New Roman" w:cs="Times New Roman"/>
        </w:rPr>
        <w:t xml:space="preserve">” , </w:t>
      </w:r>
      <w:r w:rsidR="007B10E6">
        <w:rPr>
          <w:rFonts w:ascii="Times New Roman" w:hAnsi="Times New Roman" w:cs="Times New Roman"/>
        </w:rPr>
        <w:t>C</w:t>
      </w:r>
      <w:r w:rsidR="007B10E6" w:rsidRPr="007B10E6">
        <w:rPr>
          <w:rFonts w:ascii="Times New Roman" w:hAnsi="Times New Roman" w:cs="Times New Roman"/>
          <w:i/>
        </w:rPr>
        <w:t xml:space="preserve">ase </w:t>
      </w:r>
      <w:r w:rsidR="007B10E6">
        <w:rPr>
          <w:rFonts w:ascii="Times New Roman" w:hAnsi="Times New Roman" w:cs="Times New Roman"/>
          <w:i/>
        </w:rPr>
        <w:t>Reports i</w:t>
      </w:r>
      <w:r w:rsidR="007B10E6" w:rsidRPr="007B10E6">
        <w:rPr>
          <w:rFonts w:ascii="Times New Roman" w:hAnsi="Times New Roman" w:cs="Times New Roman"/>
          <w:i/>
        </w:rPr>
        <w:t>n Radiology</w:t>
      </w:r>
      <w:r w:rsidR="007B10E6" w:rsidRPr="006516D1">
        <w:rPr>
          <w:rFonts w:ascii="Times New Roman" w:hAnsi="Times New Roman" w:cs="Times New Roman"/>
          <w:b/>
        </w:rPr>
        <w:t xml:space="preserve"> </w:t>
      </w:r>
      <w:r w:rsidRPr="006516D1">
        <w:rPr>
          <w:rFonts w:ascii="Times New Roman" w:hAnsi="Times New Roman" w:cs="Times New Roman"/>
          <w:b/>
        </w:rPr>
        <w:t>Volume 2012, Article ID 684309, 4 pages doi:10.1155/2012/684309</w:t>
      </w:r>
      <w:r w:rsidR="00D20E70" w:rsidRPr="006516D1">
        <w:rPr>
          <w:rFonts w:ascii="Times New Roman" w:hAnsi="Times New Roman" w:cs="Times New Roman"/>
          <w:b/>
        </w:rPr>
        <w:t xml:space="preserve">; </w:t>
      </w:r>
      <w:r w:rsidR="00D20E70" w:rsidRPr="006516D1">
        <w:rPr>
          <w:rFonts w:ascii="Times New Roman" w:eastAsia="Times New Roman" w:hAnsi="Times New Roman" w:cs="Times New Roman"/>
          <w:color w:val="575757"/>
          <w:u w:val="single"/>
          <w:lang w:eastAsia="en-US"/>
        </w:rPr>
        <w:t>PMID: 22919529</w:t>
      </w:r>
    </w:p>
    <w:p w14:paraId="6A438E08" w14:textId="77777777" w:rsidR="00286F2F" w:rsidRPr="006516D1" w:rsidRDefault="00286F2F" w:rsidP="00286F2F">
      <w:p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3CACC01E" w14:textId="77777777" w:rsidR="0099263B" w:rsidRPr="006516D1" w:rsidRDefault="0099263B" w:rsidP="00D447B8">
      <w:pPr>
        <w:numPr>
          <w:ilvl w:val="0"/>
          <w:numId w:val="27"/>
        </w:numPr>
        <w:spacing w:after="0"/>
        <w:ind w:left="360"/>
        <w:jc w:val="both"/>
        <w:rPr>
          <w:rStyle w:val="apple-converted-space"/>
          <w:rFonts w:ascii="Times New Roman" w:hAnsi="Times New Roman" w:cs="Times New Roman"/>
          <w:b/>
          <w:u w:val="single"/>
        </w:rPr>
      </w:pPr>
      <w:r w:rsidRPr="006516D1">
        <w:rPr>
          <w:rFonts w:ascii="Times New Roman" w:hAnsi="Times New Roman" w:cs="Times New Roman"/>
        </w:rPr>
        <w:t xml:space="preserve">A </w:t>
      </w:r>
      <w:proofErr w:type="spellStart"/>
      <w:r w:rsidRPr="006516D1">
        <w:rPr>
          <w:rFonts w:ascii="Times New Roman" w:hAnsi="Times New Roman" w:cs="Times New Roman"/>
        </w:rPr>
        <w:t>Swarnkar</w:t>
      </w:r>
      <w:proofErr w:type="spellEnd"/>
      <w:r w:rsidRPr="006516D1">
        <w:rPr>
          <w:rFonts w:ascii="Times New Roman" w:hAnsi="Times New Roman" w:cs="Times New Roman"/>
        </w:rPr>
        <w:t xml:space="preserve">, </w:t>
      </w:r>
      <w:r w:rsidRPr="006516D1">
        <w:rPr>
          <w:rFonts w:ascii="Times New Roman" w:hAnsi="Times New Roman" w:cs="Times New Roman"/>
          <w:b/>
        </w:rPr>
        <w:t xml:space="preserve">S </w:t>
      </w:r>
      <w:proofErr w:type="spellStart"/>
      <w:r w:rsidRPr="006516D1">
        <w:rPr>
          <w:rFonts w:ascii="Times New Roman" w:hAnsi="Times New Roman" w:cs="Times New Roman"/>
          <w:b/>
        </w:rPr>
        <w:t>Ezhapilli</w:t>
      </w:r>
      <w:proofErr w:type="spellEnd"/>
      <w:r w:rsidRPr="006516D1">
        <w:rPr>
          <w:rFonts w:ascii="Times New Roman" w:hAnsi="Times New Roman" w:cs="Times New Roman"/>
        </w:rPr>
        <w:t xml:space="preserve">, Y Lodi, E </w:t>
      </w:r>
      <w:proofErr w:type="spellStart"/>
      <w:r w:rsidRPr="006516D1">
        <w:rPr>
          <w:rFonts w:ascii="Times New Roman" w:hAnsi="Times New Roman" w:cs="Times New Roman"/>
        </w:rPr>
        <w:t>Deshaies</w:t>
      </w:r>
      <w:proofErr w:type="spellEnd"/>
      <w:r w:rsidRPr="006516D1">
        <w:rPr>
          <w:rFonts w:ascii="Times New Roman" w:hAnsi="Times New Roman" w:cs="Times New Roman"/>
        </w:rPr>
        <w:t xml:space="preserve">. </w:t>
      </w:r>
      <w:r w:rsidRPr="006516D1">
        <w:rPr>
          <w:rFonts w:ascii="Times New Roman" w:hAnsi="Times New Roman" w:cs="Times New Roman"/>
          <w:b/>
          <w:color w:val="333333"/>
        </w:rPr>
        <w:t>E-046 Migration of enterprise self-expanding intracranial stent after successful deployment</w:t>
      </w:r>
      <w:r w:rsidR="006C6D53" w:rsidRPr="006516D1">
        <w:rPr>
          <w:rFonts w:ascii="Times New Roman" w:hAnsi="Times New Roman" w:cs="Times New Roman"/>
          <w:color w:val="333333"/>
        </w:rPr>
        <w:t xml:space="preserve">; </w:t>
      </w:r>
      <w:r w:rsidRPr="006516D1">
        <w:rPr>
          <w:rFonts w:ascii="Times New Roman" w:hAnsi="Times New Roman" w:cs="Times New Roman"/>
          <w:i/>
          <w:iCs/>
          <w:color w:val="333300"/>
          <w:bdr w:val="none" w:sz="0" w:space="0" w:color="auto" w:frame="1"/>
        </w:rPr>
        <w:t xml:space="preserve">J </w:t>
      </w:r>
      <w:proofErr w:type="spellStart"/>
      <w:r w:rsidRPr="006516D1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NeuroIntervent</w:t>
      </w:r>
      <w:proofErr w:type="spellEnd"/>
      <w:r w:rsidRPr="006516D1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 xml:space="preserve">  Surg</w:t>
      </w:r>
      <w:r w:rsidRPr="006516D1">
        <w:rPr>
          <w:rStyle w:val="apple-converted-space"/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 </w:t>
      </w:r>
      <w:r w:rsidRPr="006516D1">
        <w:rPr>
          <w:rStyle w:val="slug-pub-date"/>
          <w:rFonts w:ascii="Times New Roman" w:hAnsi="Times New Roman" w:cs="Times New Roman"/>
          <w:color w:val="000000"/>
          <w:bdr w:val="none" w:sz="0" w:space="0" w:color="auto" w:frame="1"/>
        </w:rPr>
        <w:t>2012;</w:t>
      </w:r>
      <w:r w:rsidRPr="006516D1">
        <w:rPr>
          <w:rStyle w:val="slug-vol"/>
          <w:rFonts w:ascii="Times New Roman" w:hAnsi="Times New Roman" w:cs="Times New Roman"/>
          <w:bCs/>
          <w:color w:val="000000"/>
          <w:bdr w:val="none" w:sz="0" w:space="0" w:color="auto" w:frame="1"/>
        </w:rPr>
        <w:t>4</w:t>
      </w:r>
      <w:r w:rsidRPr="006516D1">
        <w:rPr>
          <w:rStyle w:val="cit-sep"/>
          <w:rFonts w:ascii="Times New Roman" w:hAnsi="Times New Roman" w:cs="Times New Roman"/>
          <w:color w:val="000000"/>
          <w:bdr w:val="none" w:sz="0" w:space="0" w:color="auto" w:frame="1"/>
        </w:rPr>
        <w:t>:</w:t>
      </w:r>
      <w:r w:rsidRPr="006516D1">
        <w:rPr>
          <w:rStyle w:val="slug-pages"/>
          <w:rFonts w:ascii="Times New Roman" w:hAnsi="Times New Roman" w:cs="Times New Roman"/>
          <w:color w:val="000000"/>
          <w:bdr w:val="none" w:sz="0" w:space="0" w:color="auto" w:frame="1"/>
        </w:rPr>
        <w:t>A66</w:t>
      </w:r>
      <w:r w:rsidRPr="006516D1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4A53185D" w14:textId="77777777" w:rsidR="0099263B" w:rsidRPr="006516D1" w:rsidRDefault="0099263B" w:rsidP="00D447B8">
      <w:pPr>
        <w:jc w:val="both"/>
        <w:rPr>
          <w:rFonts w:ascii="Times New Roman" w:hAnsi="Times New Roman" w:cs="Times New Roman"/>
          <w:b/>
          <w:u w:val="single"/>
        </w:rPr>
      </w:pPr>
      <w:r w:rsidRPr="006516D1">
        <w:rPr>
          <w:rStyle w:val="slug-doi"/>
          <w:rFonts w:ascii="Times New Roman" w:hAnsi="Times New Roman" w:cs="Times New Roman"/>
          <w:color w:val="000000"/>
          <w:bdr w:val="none" w:sz="0" w:space="0" w:color="auto" w:frame="1"/>
        </w:rPr>
        <w:t xml:space="preserve">      doi:10.1136/neurintsurg-2012-010455c.46 </w:t>
      </w:r>
    </w:p>
    <w:p w14:paraId="70DA7CFA" w14:textId="77777777" w:rsidR="0099263B" w:rsidRPr="006516D1" w:rsidRDefault="0099263B" w:rsidP="00286F2F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r w:rsidRPr="006516D1">
        <w:rPr>
          <w:rFonts w:ascii="Times New Roman" w:hAnsi="Times New Roman" w:cs="Times New Roman"/>
        </w:rPr>
        <w:t xml:space="preserve">Jennifer </w:t>
      </w:r>
      <w:proofErr w:type="spellStart"/>
      <w:r w:rsidRPr="006516D1">
        <w:rPr>
          <w:rFonts w:ascii="Times New Roman" w:hAnsi="Times New Roman" w:cs="Times New Roman"/>
        </w:rPr>
        <w:t>Sasson</w:t>
      </w:r>
      <w:proofErr w:type="spellEnd"/>
      <w:r w:rsidRPr="006516D1">
        <w:rPr>
          <w:rFonts w:ascii="Times New Roman" w:hAnsi="Times New Roman" w:cs="Times New Roman"/>
        </w:rPr>
        <w:t xml:space="preserve">, Robert </w:t>
      </w:r>
      <w:proofErr w:type="spellStart"/>
      <w:r w:rsidRPr="006516D1">
        <w:rPr>
          <w:rFonts w:ascii="Times New Roman" w:hAnsi="Times New Roman" w:cs="Times New Roman"/>
        </w:rPr>
        <w:t>Stuver</w:t>
      </w:r>
      <w:proofErr w:type="spellEnd"/>
      <w:r w:rsidRPr="006516D1">
        <w:rPr>
          <w:rFonts w:ascii="Times New Roman" w:hAnsi="Times New Roman" w:cs="Times New Roman"/>
        </w:rPr>
        <w:t xml:space="preserve">, Zain </w:t>
      </w:r>
      <w:proofErr w:type="spellStart"/>
      <w:r w:rsidRPr="006516D1">
        <w:rPr>
          <w:rFonts w:ascii="Times New Roman" w:hAnsi="Times New Roman" w:cs="Times New Roman"/>
        </w:rPr>
        <w:t>Badar</w:t>
      </w:r>
      <w:proofErr w:type="spellEnd"/>
      <w:r w:rsidRPr="006516D1">
        <w:rPr>
          <w:rFonts w:ascii="Times New Roman" w:hAnsi="Times New Roman" w:cs="Times New Roman"/>
        </w:rPr>
        <w:t xml:space="preserve"> MD, Anthony Mohamed MD</w:t>
      </w:r>
      <w:r w:rsidRPr="006516D1">
        <w:rPr>
          <w:rFonts w:ascii="Times New Roman" w:hAnsi="Times New Roman" w:cs="Times New Roman"/>
          <w:b/>
          <w:bCs/>
        </w:rPr>
        <w:t>, Sajeev Ezhapilli MBBS,</w:t>
      </w:r>
      <w:r w:rsidR="00D20E70" w:rsidRPr="006516D1">
        <w:rPr>
          <w:rFonts w:ascii="Times New Roman" w:hAnsi="Times New Roman" w:cs="Times New Roman"/>
          <w:b/>
          <w:bCs/>
        </w:rPr>
        <w:t xml:space="preserve"> </w:t>
      </w:r>
      <w:r w:rsidRPr="006516D1">
        <w:rPr>
          <w:rFonts w:ascii="Times New Roman" w:hAnsi="Times New Roman" w:cs="Times New Roman"/>
          <w:b/>
          <w:bCs/>
        </w:rPr>
        <w:t>DNB</w:t>
      </w:r>
      <w:r w:rsidRPr="006516D1">
        <w:rPr>
          <w:rFonts w:ascii="Times New Roman" w:hAnsi="Times New Roman" w:cs="Times New Roman"/>
        </w:rPr>
        <w:t xml:space="preserve">; </w:t>
      </w:r>
      <w:r w:rsidRPr="006516D1">
        <w:rPr>
          <w:rFonts w:ascii="Times New Roman" w:hAnsi="Times New Roman" w:cs="Times New Roman"/>
          <w:b/>
          <w:bCs/>
          <w:u w:val="single"/>
        </w:rPr>
        <w:t>Ectopic Infrahyoid Thyroid with Coexisting Orthotopic Thyroid Gland;</w:t>
      </w:r>
      <w:r w:rsidR="00E639ED" w:rsidRPr="006516D1">
        <w:rPr>
          <w:rFonts w:ascii="Times New Roman" w:hAnsi="Times New Roman" w:cs="Times New Roman"/>
          <w:b/>
          <w:bCs/>
          <w:color w:val="000000"/>
        </w:rPr>
        <w:t xml:space="preserve"> {Online}</w:t>
      </w:r>
      <w:r w:rsidRPr="006516D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516D1">
        <w:rPr>
          <w:rFonts w:ascii="Times New Roman" w:hAnsi="Times New Roman" w:cs="Times New Roman"/>
        </w:rPr>
        <w:t xml:space="preserve">DOI: </w:t>
      </w:r>
      <w:hyperlink r:id="rId11" w:history="1">
        <w:r w:rsidRPr="006516D1">
          <w:rPr>
            <w:rFonts w:ascii="Times New Roman" w:hAnsi="Times New Roman" w:cs="Times New Roman"/>
            <w:color w:val="0000FF"/>
            <w:u w:val="single"/>
          </w:rPr>
          <w:t>10.1594/EURORAD/CASE.14047</w:t>
        </w:r>
      </w:hyperlink>
      <w:r w:rsidRPr="006516D1">
        <w:rPr>
          <w:rFonts w:ascii="Times New Roman" w:hAnsi="Times New Roman" w:cs="Times New Roman"/>
        </w:rPr>
        <w:t xml:space="preserve">;  URL: </w:t>
      </w:r>
      <w:hyperlink r:id="rId12" w:history="1">
        <w:r w:rsidRPr="006516D1">
          <w:rPr>
            <w:rFonts w:ascii="Times New Roman" w:hAnsi="Times New Roman" w:cs="Times New Roman"/>
            <w:color w:val="0000FF"/>
            <w:u w:val="single"/>
          </w:rPr>
          <w:t>http://www.eurorad.org/case.php?id=14047</w:t>
        </w:r>
      </w:hyperlink>
    </w:p>
    <w:p w14:paraId="08F970D2" w14:textId="77777777" w:rsidR="00286F2F" w:rsidRPr="006516D1" w:rsidRDefault="00286F2F" w:rsidP="00286F2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</w:p>
    <w:p w14:paraId="6469CE47" w14:textId="77777777" w:rsidR="0099263B" w:rsidRPr="006516D1" w:rsidRDefault="0099263B" w:rsidP="003D241F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</w:rPr>
      </w:pPr>
      <w:r w:rsidRPr="006516D1">
        <w:rPr>
          <w:rFonts w:ascii="Times New Roman" w:hAnsi="Times New Roman" w:cs="Times New Roman"/>
        </w:rPr>
        <w:t xml:space="preserve">Rhea Rubin, Zain </w:t>
      </w:r>
      <w:proofErr w:type="spellStart"/>
      <w:r w:rsidRPr="006516D1">
        <w:rPr>
          <w:rFonts w:ascii="Times New Roman" w:hAnsi="Times New Roman" w:cs="Times New Roman"/>
        </w:rPr>
        <w:t>Badar</w:t>
      </w:r>
      <w:proofErr w:type="spellEnd"/>
      <w:r w:rsidRPr="006516D1">
        <w:rPr>
          <w:rFonts w:ascii="Times New Roman" w:hAnsi="Times New Roman" w:cs="Times New Roman"/>
        </w:rPr>
        <w:t xml:space="preserve"> MD, </w:t>
      </w:r>
      <w:r w:rsidRPr="006516D1">
        <w:rPr>
          <w:rFonts w:ascii="Times New Roman" w:hAnsi="Times New Roman" w:cs="Times New Roman"/>
          <w:b/>
          <w:bCs/>
        </w:rPr>
        <w:t xml:space="preserve">Sajeev </w:t>
      </w:r>
      <w:proofErr w:type="spellStart"/>
      <w:r w:rsidRPr="006516D1">
        <w:rPr>
          <w:rFonts w:ascii="Times New Roman" w:hAnsi="Times New Roman" w:cs="Times New Roman"/>
          <w:b/>
          <w:bCs/>
        </w:rPr>
        <w:t>Ezhapilli</w:t>
      </w:r>
      <w:proofErr w:type="spellEnd"/>
      <w:r w:rsidRPr="006516D1">
        <w:rPr>
          <w:rFonts w:ascii="Times New Roman" w:hAnsi="Times New Roman" w:cs="Times New Roman"/>
          <w:b/>
          <w:bCs/>
        </w:rPr>
        <w:t xml:space="preserve"> MBBS DNB; </w:t>
      </w:r>
      <w:r w:rsidRPr="006516D1">
        <w:rPr>
          <w:rFonts w:ascii="Times New Roman" w:hAnsi="Times New Roman" w:cs="Times New Roman"/>
          <w:b/>
          <w:bCs/>
          <w:u w:val="single"/>
        </w:rPr>
        <w:t xml:space="preserve">Anatomical variant of a duplicated </w:t>
      </w:r>
      <w:proofErr w:type="spellStart"/>
      <w:r w:rsidRPr="006516D1">
        <w:rPr>
          <w:rFonts w:ascii="Times New Roman" w:hAnsi="Times New Roman" w:cs="Times New Roman"/>
          <w:b/>
          <w:bCs/>
          <w:u w:val="single"/>
        </w:rPr>
        <w:t>retroaortic</w:t>
      </w:r>
      <w:proofErr w:type="spellEnd"/>
      <w:r w:rsidRPr="006516D1">
        <w:rPr>
          <w:rFonts w:ascii="Times New Roman" w:hAnsi="Times New Roman" w:cs="Times New Roman"/>
          <w:b/>
          <w:bCs/>
          <w:u w:val="single"/>
        </w:rPr>
        <w:t xml:space="preserve"> left renal vein: Clinical manifestation, radiographic features and management;</w:t>
      </w:r>
      <w:r w:rsidR="003D241F" w:rsidRPr="006516D1">
        <w:rPr>
          <w:rFonts w:ascii="Times New Roman" w:hAnsi="Times New Roman" w:cs="Times New Roman"/>
          <w:b/>
          <w:bCs/>
          <w:u w:val="single"/>
        </w:rPr>
        <w:t xml:space="preserve"> </w:t>
      </w:r>
      <w:r w:rsidR="00E639ED" w:rsidRPr="006516D1">
        <w:rPr>
          <w:rFonts w:ascii="Times New Roman" w:hAnsi="Times New Roman" w:cs="Times New Roman"/>
          <w:b/>
          <w:bCs/>
          <w:color w:val="000000"/>
        </w:rPr>
        <w:t>{Online}</w:t>
      </w:r>
      <w:r w:rsidRPr="006516D1">
        <w:rPr>
          <w:rFonts w:ascii="Times New Roman" w:hAnsi="Times New Roman" w:cs="Times New Roman"/>
        </w:rPr>
        <w:t>DOI:</w:t>
      </w:r>
      <w:hyperlink r:id="rId13" w:history="1">
        <w:r w:rsidRPr="006516D1">
          <w:rPr>
            <w:rFonts w:ascii="Times New Roman" w:hAnsi="Times New Roman" w:cs="Times New Roman"/>
            <w:color w:val="0000FF"/>
            <w:u w:val="single"/>
          </w:rPr>
          <w:t>10.1594/EURORAD/CASE.14066</w:t>
        </w:r>
      </w:hyperlink>
      <w:r w:rsidRPr="006516D1">
        <w:rPr>
          <w:rFonts w:ascii="Times New Roman" w:hAnsi="Times New Roman" w:cs="Times New Roman"/>
        </w:rPr>
        <w:t>;URL:</w:t>
      </w:r>
      <w:hyperlink r:id="rId14" w:history="1">
        <w:r w:rsidRPr="006516D1">
          <w:rPr>
            <w:rFonts w:ascii="Times New Roman" w:hAnsi="Times New Roman" w:cs="Times New Roman"/>
            <w:color w:val="0000FF"/>
            <w:u w:val="single"/>
          </w:rPr>
          <w:t>http://www.eurorad.org/case.php?id=14066</w:t>
        </w:r>
      </w:hyperlink>
    </w:p>
    <w:p w14:paraId="4A1B5727" w14:textId="77777777" w:rsidR="0099263B" w:rsidRPr="006516D1" w:rsidRDefault="0099263B" w:rsidP="00E639E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/>
        <w:ind w:left="360"/>
        <w:rPr>
          <w:rStyle w:val="Hyperlink"/>
          <w:rFonts w:ascii="Times New Roman" w:hAnsi="Times New Roman" w:cs="Times New Roman"/>
          <w:color w:val="404040" w:themeColor="text1" w:themeTint="BF"/>
          <w:u w:val="none"/>
        </w:rPr>
      </w:pPr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Margaux M McConn BA, Zain </w:t>
      </w:r>
      <w:proofErr w:type="spellStart"/>
      <w:r w:rsidRPr="006516D1">
        <w:rPr>
          <w:rFonts w:ascii="Times New Roman" w:hAnsi="Times New Roman" w:cs="Times New Roman"/>
          <w:color w:val="000000"/>
          <w:shd w:val="clear" w:color="auto" w:fill="FFFFFF"/>
        </w:rPr>
        <w:t>Badar</w:t>
      </w:r>
      <w:proofErr w:type="spellEnd"/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 MD, Zareen </w:t>
      </w:r>
      <w:proofErr w:type="spellStart"/>
      <w:r w:rsidRPr="006516D1">
        <w:rPr>
          <w:rFonts w:ascii="Times New Roman" w:hAnsi="Times New Roman" w:cs="Times New Roman"/>
          <w:color w:val="000000"/>
          <w:shd w:val="clear" w:color="auto" w:fill="FFFFFF"/>
        </w:rPr>
        <w:t>Razaq</w:t>
      </w:r>
      <w:proofErr w:type="spellEnd"/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 MBBS, </w:t>
      </w:r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>Sajeev Ezhapilli</w:t>
      </w:r>
      <w:r w:rsidRPr="006516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516D1">
        <w:rPr>
          <w:rFonts w:ascii="Times New Roman" w:hAnsi="Times New Roman" w:cs="Times New Roman"/>
          <w:b/>
          <w:color w:val="000000"/>
          <w:shd w:val="clear" w:color="auto" w:fill="FFFFFF"/>
        </w:rPr>
        <w:t>MBBS</w:t>
      </w:r>
      <w:r w:rsidRPr="006516D1">
        <w:rPr>
          <w:rFonts w:ascii="Times New Roman" w:hAnsi="Times New Roman" w:cs="Times New Roman"/>
          <w:b/>
          <w:bCs/>
        </w:rPr>
        <w:t xml:space="preserve">; </w:t>
      </w:r>
      <w:r w:rsidRPr="006516D1">
        <w:rPr>
          <w:rFonts w:ascii="Times New Roman" w:hAnsi="Times New Roman" w:cs="Times New Roman"/>
          <w:b/>
          <w:bCs/>
          <w:color w:val="000000"/>
          <w:u w:val="single"/>
        </w:rPr>
        <w:t>Cerebral Mycotic Aneurysm in the Setting of Infective Endocarditis</w:t>
      </w:r>
      <w:r w:rsidRPr="006516D1">
        <w:rPr>
          <w:rFonts w:ascii="Times New Roman" w:hAnsi="Times New Roman" w:cs="Times New Roman"/>
          <w:b/>
          <w:bCs/>
          <w:color w:val="000000"/>
        </w:rPr>
        <w:t xml:space="preserve">, {Online}. </w:t>
      </w:r>
      <w:r w:rsidRPr="006516D1">
        <w:rPr>
          <w:rFonts w:ascii="Times New Roman" w:hAnsi="Times New Roman" w:cs="Times New Roman"/>
          <w:color w:val="000000"/>
        </w:rPr>
        <w:t xml:space="preserve">URL: </w:t>
      </w:r>
      <w:r w:rsidR="00E639ED" w:rsidRPr="006516D1">
        <w:rPr>
          <w:rFonts w:ascii="Times New Roman" w:hAnsi="Times New Roman" w:cs="Times New Roman"/>
          <w:color w:val="000000"/>
        </w:rPr>
        <w:t xml:space="preserve"> </w:t>
      </w:r>
      <w:hyperlink r:id="rId15" w:history="1">
        <w:r w:rsidR="00E639ED" w:rsidRPr="006516D1">
          <w:rPr>
            <w:rStyle w:val="Hyperlink"/>
            <w:rFonts w:ascii="Times New Roman" w:hAnsi="Times New Roman" w:cs="Times New Roman"/>
          </w:rPr>
          <w:t>http://www.eurorad.org/case.php?id=14437</w:t>
        </w:r>
      </w:hyperlink>
      <w:r w:rsidRPr="006516D1">
        <w:rPr>
          <w:rFonts w:ascii="Times New Roman" w:hAnsi="Times New Roman" w:cs="Times New Roman"/>
          <w:color w:val="000000"/>
        </w:rPr>
        <w:t xml:space="preserve">   DOI: </w:t>
      </w:r>
      <w:hyperlink r:id="rId16" w:history="1">
        <w:r w:rsidRPr="006516D1">
          <w:rPr>
            <w:rStyle w:val="Hyperlink"/>
            <w:rFonts w:ascii="Times New Roman" w:hAnsi="Times New Roman" w:cs="Times New Roman"/>
            <w:color w:val="AB1522"/>
          </w:rPr>
          <w:t>10.1594/EURORAD/CASE.14437</w:t>
        </w:r>
      </w:hyperlink>
    </w:p>
    <w:p w14:paraId="15EB5973" w14:textId="77777777" w:rsidR="006516D1" w:rsidRDefault="006516D1" w:rsidP="006516D1">
      <w:pPr>
        <w:shd w:val="clear" w:color="auto" w:fill="FFFFFF"/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</w:rPr>
      </w:pPr>
    </w:p>
    <w:p w14:paraId="00D341EF" w14:textId="77777777" w:rsidR="0099263B" w:rsidRPr="006516D1" w:rsidRDefault="0099263B" w:rsidP="00D447B8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360"/>
        <w:jc w:val="both"/>
        <w:rPr>
          <w:rFonts w:ascii="Times New Roman" w:hAnsi="Times New Roman" w:cs="Times New Roman"/>
        </w:rPr>
      </w:pPr>
      <w:r w:rsidRPr="006516D1">
        <w:rPr>
          <w:rFonts w:ascii="Times New Roman" w:hAnsi="Times New Roman" w:cs="Times New Roman"/>
          <w:b/>
          <w:u w:val="single"/>
        </w:rPr>
        <w:lastRenderedPageBreak/>
        <w:t>E publication:</w:t>
      </w:r>
      <w:r w:rsidRPr="006516D1">
        <w:rPr>
          <w:rFonts w:ascii="Times New Roman" w:hAnsi="Times New Roman" w:cs="Times New Roman"/>
          <w:b/>
        </w:rPr>
        <w:t xml:space="preserve"> </w:t>
      </w:r>
      <w:proofErr w:type="spellStart"/>
      <w:r w:rsidRPr="006516D1">
        <w:rPr>
          <w:rFonts w:ascii="Times New Roman" w:hAnsi="Times New Roman" w:cs="Times New Roman"/>
        </w:rPr>
        <w:t>Florbetapir</w:t>
      </w:r>
      <w:proofErr w:type="spellEnd"/>
      <w:r w:rsidRPr="006516D1">
        <w:rPr>
          <w:rFonts w:ascii="Times New Roman" w:hAnsi="Times New Roman" w:cs="Times New Roman"/>
        </w:rPr>
        <w:t>-PET Imaging:</w:t>
      </w:r>
      <w:r w:rsidRPr="006516D1">
        <w:rPr>
          <w:rFonts w:ascii="Times New Roman" w:hAnsi="Times New Roman" w:cs="Times New Roman"/>
          <w:b/>
        </w:rPr>
        <w:t xml:space="preserve"> </w:t>
      </w:r>
      <w:r w:rsidRPr="006516D1">
        <w:rPr>
          <w:rFonts w:ascii="Times New Roman" w:hAnsi="Times New Roman" w:cs="Times New Roman"/>
        </w:rPr>
        <w:t xml:space="preserve">An overview of its utility and pitfalls in management of </w:t>
      </w:r>
      <w:proofErr w:type="spellStart"/>
      <w:r w:rsidRPr="006516D1">
        <w:rPr>
          <w:rFonts w:ascii="Times New Roman" w:hAnsi="Times New Roman" w:cs="Times New Roman"/>
        </w:rPr>
        <w:t>Alzheimers</w:t>
      </w:r>
      <w:proofErr w:type="spellEnd"/>
      <w:r w:rsidRPr="006516D1">
        <w:rPr>
          <w:rFonts w:ascii="Times New Roman" w:hAnsi="Times New Roman" w:cs="Times New Roman"/>
        </w:rPr>
        <w:t xml:space="preserve"> dementia. </w:t>
      </w:r>
      <w:proofErr w:type="spellStart"/>
      <w:r w:rsidRPr="001D7637">
        <w:rPr>
          <w:rFonts w:ascii="Times New Roman" w:hAnsi="Times New Roman" w:cs="Times New Roman"/>
          <w:bCs/>
          <w:color w:val="950B0B" w:themeColor="accent4" w:themeShade="80"/>
          <w:u w:val="single"/>
        </w:rPr>
        <w:t>doi</w:t>
      </w:r>
      <w:proofErr w:type="spellEnd"/>
      <w:r w:rsidRPr="001D7637">
        <w:rPr>
          <w:rFonts w:ascii="Times New Roman" w:hAnsi="Times New Roman" w:cs="Times New Roman"/>
          <w:bCs/>
          <w:color w:val="950B0B" w:themeColor="accent4" w:themeShade="80"/>
          <w:u w:val="single"/>
        </w:rPr>
        <w:t>: 10.1594/ecr2015/C-2331</w:t>
      </w:r>
      <w:r w:rsidRPr="006516D1">
        <w:rPr>
          <w:rFonts w:ascii="Times New Roman" w:hAnsi="Times New Roman" w:cs="Times New Roman"/>
          <w:b/>
        </w:rPr>
        <w:t xml:space="preserve">; </w:t>
      </w:r>
      <w:hyperlink r:id="rId17" w:history="1">
        <w:r w:rsidRPr="006516D1">
          <w:rPr>
            <w:rStyle w:val="Hyperlink"/>
            <w:rFonts w:ascii="Times New Roman" w:hAnsi="Times New Roman" w:cs="Times New Roman"/>
          </w:rPr>
          <w:t>http://dx.doi.org/10.1594/ecr2015/C-2331</w:t>
        </w:r>
      </w:hyperlink>
    </w:p>
    <w:p w14:paraId="4395274B" w14:textId="77777777" w:rsidR="004F3112" w:rsidRPr="006516D1" w:rsidRDefault="0099263B" w:rsidP="004F3112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</w:rPr>
      </w:pPr>
      <w:r w:rsidRPr="006516D1">
        <w:rPr>
          <w:rFonts w:ascii="Times New Roman" w:hAnsi="Times New Roman" w:cs="Times New Roman"/>
          <w:b/>
          <w:u w:val="single"/>
        </w:rPr>
        <w:t>E publication:</w:t>
      </w:r>
      <w:r w:rsidR="003D241F" w:rsidRPr="006516D1">
        <w:rPr>
          <w:rFonts w:ascii="Times New Roman" w:hAnsi="Times New Roman" w:cs="Times New Roman"/>
          <w:b/>
          <w:u w:val="single"/>
        </w:rPr>
        <w:t xml:space="preserve"> </w:t>
      </w:r>
      <w:r w:rsidRPr="006516D1">
        <w:rPr>
          <w:rFonts w:ascii="Times New Roman" w:hAnsi="Times New Roman" w:cs="Times New Roman"/>
        </w:rPr>
        <w:t>Prevalence, management and clinical relevance of intra and extracranial cystic lesions from a radiologist’s perspective</w:t>
      </w:r>
      <w:r w:rsidR="003D241F" w:rsidRPr="006516D1">
        <w:rPr>
          <w:rFonts w:ascii="Times New Roman" w:hAnsi="Times New Roman" w:cs="Times New Roman"/>
        </w:rPr>
        <w:t xml:space="preserve">; </w:t>
      </w:r>
      <w:proofErr w:type="spellStart"/>
      <w:r w:rsidRPr="006516D1">
        <w:rPr>
          <w:rFonts w:ascii="Times New Roman" w:hAnsi="Times New Roman" w:cs="Times New Roman"/>
        </w:rPr>
        <w:t>doi</w:t>
      </w:r>
      <w:proofErr w:type="spellEnd"/>
      <w:r w:rsidRPr="006516D1">
        <w:rPr>
          <w:rFonts w:ascii="Times New Roman" w:hAnsi="Times New Roman" w:cs="Times New Roman"/>
        </w:rPr>
        <w:t xml:space="preserve">: </w:t>
      </w:r>
      <w:hyperlink r:id="rId18" w:tgtFrame="_blank" w:history="1">
        <w:r w:rsidRPr="006516D1">
          <w:rPr>
            <w:rStyle w:val="Hyperlink"/>
            <w:rFonts w:ascii="Times New Roman" w:hAnsi="Times New Roman" w:cs="Times New Roman"/>
            <w:color w:val="A90F28"/>
            <w:shd w:val="clear" w:color="auto" w:fill="FFFFFF"/>
          </w:rPr>
          <w:t>10.1594/ecr2017/C-2301</w:t>
        </w:r>
      </w:hyperlink>
      <w:r w:rsidR="00D20E70" w:rsidRPr="006516D1">
        <w:rPr>
          <w:rFonts w:ascii="Times New Roman" w:hAnsi="Times New Roman" w:cs="Times New Roman"/>
        </w:rPr>
        <w:t xml:space="preserve"> </w:t>
      </w:r>
      <w:r w:rsidR="003D241F" w:rsidRPr="006516D1">
        <w:rPr>
          <w:rFonts w:ascii="Times New Roman" w:hAnsi="Times New Roman" w:cs="Times New Roman"/>
        </w:rPr>
        <w:t xml:space="preserve"> </w:t>
      </w:r>
      <w:hyperlink r:id="rId19" w:history="1">
        <w:r w:rsidR="003D241F" w:rsidRPr="006516D1">
          <w:rPr>
            <w:rStyle w:val="Hyperlink"/>
            <w:rFonts w:ascii="Times New Roman" w:hAnsi="Times New Roman" w:cs="Times New Roman"/>
            <w:shd w:val="clear" w:color="auto" w:fill="F8F8F8"/>
          </w:rPr>
          <w:t>http://dx.doi.org/10.1594/ecr2017/C-2301</w:t>
        </w:r>
      </w:hyperlink>
      <w:r w:rsidRPr="006516D1">
        <w:rPr>
          <w:rFonts w:ascii="Times New Roman" w:hAnsi="Times New Roman" w:cs="Times New Roman"/>
          <w:color w:val="484848"/>
          <w:shd w:val="clear" w:color="auto" w:fill="F8F8F8"/>
        </w:rPr>
        <w:t xml:space="preserve"> </w:t>
      </w:r>
    </w:p>
    <w:p w14:paraId="4C114E4D" w14:textId="77777777" w:rsidR="004F3112" w:rsidRPr="006516D1" w:rsidRDefault="004F3112" w:rsidP="004F3112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</w:rPr>
      </w:pPr>
      <w:r w:rsidRPr="006516D1">
        <w:rPr>
          <w:rFonts w:ascii="Times New Roman" w:hAnsi="Times New Roman" w:cs="Times New Roman"/>
          <w:b/>
          <w:u w:val="single"/>
        </w:rPr>
        <w:t>E publication</w:t>
      </w:r>
      <w:r w:rsidRPr="006516D1">
        <w:rPr>
          <w:rFonts w:ascii="Times New Roman" w:hAnsi="Times New Roman" w:cs="Times New Roman"/>
          <w:b/>
        </w:rPr>
        <w:t>:</w:t>
      </w:r>
      <w:r w:rsidRPr="006516D1">
        <w:rPr>
          <w:rFonts w:ascii="Times New Roman" w:hAnsi="Times New Roman" w:cs="Times New Roman"/>
        </w:rPr>
        <w:t xml:space="preserve"> Paraparesis and Quadriparesis: Utility of emergent Spine MRI for diagnosis and management in Non traumatic setting; </w:t>
      </w:r>
      <w:proofErr w:type="spellStart"/>
      <w:r w:rsidRPr="006516D1">
        <w:rPr>
          <w:rFonts w:ascii="Times New Roman" w:hAnsi="Times New Roman" w:cs="Times New Roman"/>
        </w:rPr>
        <w:t>doi</w:t>
      </w:r>
      <w:proofErr w:type="spellEnd"/>
      <w:r w:rsidRPr="006516D1">
        <w:rPr>
          <w:rFonts w:ascii="Times New Roman" w:hAnsi="Times New Roman" w:cs="Times New Roman"/>
        </w:rPr>
        <w:t xml:space="preserve">: </w:t>
      </w:r>
      <w:hyperlink r:id="rId20" w:tgtFrame="_blank" w:history="1">
        <w:r w:rsidRPr="006516D1">
          <w:rPr>
            <w:rStyle w:val="Hyperlink"/>
            <w:rFonts w:ascii="Times New Roman" w:hAnsi="Times New Roman" w:cs="Times New Roman"/>
            <w:color w:val="A90F28"/>
            <w:shd w:val="clear" w:color="auto" w:fill="FFFFFF"/>
          </w:rPr>
          <w:t>10.1594/ecr2018/C-3081</w:t>
        </w:r>
      </w:hyperlink>
      <w:r w:rsidRPr="006516D1">
        <w:rPr>
          <w:rFonts w:ascii="Times New Roman" w:hAnsi="Times New Roman" w:cs="Times New Roman"/>
        </w:rPr>
        <w:t></w:t>
      </w:r>
      <w:r w:rsidRPr="006516D1">
        <w:rPr>
          <w:rFonts w:ascii="Times New Roman" w:hAnsi="Times New Roman" w:cs="Times New Roman"/>
          <w:color w:val="484848"/>
          <w:shd w:val="clear" w:color="auto" w:fill="F8F8F8"/>
        </w:rPr>
        <w:t xml:space="preserve"> </w:t>
      </w:r>
      <w:hyperlink r:id="rId21" w:history="1">
        <w:r w:rsidRPr="006516D1">
          <w:rPr>
            <w:rStyle w:val="Hyperlink"/>
            <w:rFonts w:ascii="Times New Roman" w:hAnsi="Times New Roman" w:cs="Times New Roman"/>
            <w:shd w:val="clear" w:color="auto" w:fill="F8F8F8"/>
          </w:rPr>
          <w:t>http://dx.doi.org/10.1594/ecr2018/C-3081</w:t>
        </w:r>
      </w:hyperlink>
      <w:r w:rsidRPr="006516D1">
        <w:rPr>
          <w:rFonts w:ascii="Times New Roman" w:hAnsi="Times New Roman" w:cs="Times New Roman"/>
          <w:color w:val="484848"/>
          <w:shd w:val="clear" w:color="auto" w:fill="F8F8F8"/>
        </w:rPr>
        <w:t xml:space="preserve"> </w:t>
      </w:r>
    </w:p>
    <w:p w14:paraId="4EF5AE0C" w14:textId="393E8F39" w:rsidR="004F3112" w:rsidRPr="003B33ED" w:rsidRDefault="004F3112" w:rsidP="004F3112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360"/>
        <w:rPr>
          <w:rStyle w:val="Hyperlink"/>
          <w:rFonts w:ascii="Times New Roman" w:hAnsi="Times New Roman" w:cs="Times New Roman"/>
          <w:color w:val="404040" w:themeColor="text1" w:themeTint="BF"/>
          <w:u w:val="none"/>
        </w:rPr>
      </w:pPr>
      <w:r w:rsidRPr="006516D1">
        <w:rPr>
          <w:rFonts w:ascii="Times New Roman" w:hAnsi="Times New Roman" w:cs="Times New Roman"/>
          <w:b/>
          <w:u w:val="single"/>
        </w:rPr>
        <w:t>E publication</w:t>
      </w:r>
      <w:r w:rsidRPr="006516D1">
        <w:rPr>
          <w:rFonts w:ascii="Times New Roman" w:hAnsi="Times New Roman" w:cs="Times New Roman"/>
          <w:b/>
        </w:rPr>
        <w:t xml:space="preserve">: </w:t>
      </w:r>
      <w:r w:rsidRPr="006516D1">
        <w:rPr>
          <w:rFonts w:ascii="Times New Roman" w:hAnsi="Times New Roman" w:cs="Times New Roman"/>
        </w:rPr>
        <w:t>Clinical utility of </w:t>
      </w:r>
      <w:r w:rsidRPr="006516D1">
        <w:rPr>
          <w:rFonts w:ascii="Times New Roman" w:hAnsi="Times New Roman" w:cs="Times New Roman"/>
          <w:vertAlign w:val="superscript"/>
        </w:rPr>
        <w:t>18</w:t>
      </w:r>
      <w:r w:rsidRPr="006516D1">
        <w:rPr>
          <w:rFonts w:ascii="Times New Roman" w:hAnsi="Times New Roman" w:cs="Times New Roman"/>
        </w:rPr>
        <w:t xml:space="preserve">F-FDG PET CT in assessment of primary salivary gland neoplasms with histopathological correlation; </w:t>
      </w:r>
      <w:proofErr w:type="spellStart"/>
      <w:r w:rsidRPr="006516D1">
        <w:rPr>
          <w:rFonts w:ascii="Times New Roman" w:hAnsi="Times New Roman" w:cs="Times New Roman"/>
        </w:rPr>
        <w:t>doi</w:t>
      </w:r>
      <w:proofErr w:type="spellEnd"/>
      <w:r w:rsidRPr="006516D1">
        <w:rPr>
          <w:rFonts w:ascii="Times New Roman" w:hAnsi="Times New Roman" w:cs="Times New Roman"/>
        </w:rPr>
        <w:t xml:space="preserve">: </w:t>
      </w:r>
      <w:hyperlink r:id="rId22" w:tgtFrame="_blank" w:history="1">
        <w:r w:rsidRPr="006516D1">
          <w:rPr>
            <w:rStyle w:val="Hyperlink"/>
            <w:rFonts w:ascii="Times New Roman" w:hAnsi="Times New Roman" w:cs="Times New Roman"/>
            <w:color w:val="A90F28"/>
            <w:shd w:val="clear" w:color="auto" w:fill="FFFFFF"/>
          </w:rPr>
          <w:t>10.1594/ecr2018/C-2124</w:t>
        </w:r>
      </w:hyperlink>
      <w:r w:rsidRPr="006516D1">
        <w:rPr>
          <w:rFonts w:ascii="Times New Roman" w:hAnsi="Times New Roman" w:cs="Times New Roman"/>
        </w:rPr>
        <w:t></w:t>
      </w:r>
      <w:r w:rsidRPr="006516D1">
        <w:rPr>
          <w:rFonts w:ascii="Times New Roman" w:hAnsi="Times New Roman" w:cs="Times New Roman"/>
          <w:color w:val="484848"/>
          <w:shd w:val="clear" w:color="auto" w:fill="F8F8F8"/>
        </w:rPr>
        <w:t xml:space="preserve"> </w:t>
      </w:r>
      <w:hyperlink r:id="rId23" w:history="1">
        <w:r w:rsidRPr="006516D1">
          <w:rPr>
            <w:rStyle w:val="Hyperlink"/>
            <w:rFonts w:ascii="Times New Roman" w:hAnsi="Times New Roman" w:cs="Times New Roman"/>
            <w:shd w:val="clear" w:color="auto" w:fill="F8F8F8"/>
          </w:rPr>
          <w:t>http://dx.doi.org/10.1594/ecr2018/C-2124</w:t>
        </w:r>
      </w:hyperlink>
    </w:p>
    <w:p w14:paraId="30095A65" w14:textId="07D0CD9F" w:rsidR="003B33ED" w:rsidRPr="001D7637" w:rsidRDefault="003B33ED" w:rsidP="003B33ED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</w:rPr>
      </w:pPr>
      <w:r w:rsidRPr="006516D1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516D1">
        <w:rPr>
          <w:rFonts w:ascii="Times New Roman" w:hAnsi="Times New Roman" w:cs="Times New Roman"/>
          <w:b/>
          <w:u w:val="single"/>
        </w:rPr>
        <w:t xml:space="preserve"> publication</w:t>
      </w:r>
      <w:r w:rsidRPr="006516D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2057EF">
        <w:rPr>
          <w:bCs/>
        </w:rPr>
        <w:t xml:space="preserve">Spondylodiscitis: </w:t>
      </w:r>
      <w:proofErr w:type="spellStart"/>
      <w:r w:rsidRPr="002057EF">
        <w:rPr>
          <w:bCs/>
        </w:rPr>
        <w:t>Pictoral</w:t>
      </w:r>
      <w:proofErr w:type="spellEnd"/>
      <w:r w:rsidRPr="002057EF">
        <w:rPr>
          <w:bCs/>
        </w:rPr>
        <w:t xml:space="preserve"> review of MR imaging findings with focus on common mimics</w:t>
      </w:r>
      <w:r>
        <w:rPr>
          <w:bCs/>
        </w:rPr>
        <w:t xml:space="preserve">: </w:t>
      </w:r>
      <w:proofErr w:type="spellStart"/>
      <w:r>
        <w:rPr>
          <w:bCs/>
        </w:rPr>
        <w:t>doi</w:t>
      </w:r>
      <w:proofErr w:type="spellEnd"/>
      <w:r>
        <w:rPr>
          <w:bCs/>
        </w:rPr>
        <w:t>:</w:t>
      </w:r>
      <w:r w:rsidRPr="003B33ED">
        <w:rPr>
          <w:rFonts w:ascii="Arial" w:hAnsi="Arial" w:cs="Arial"/>
          <w:color w:val="505050"/>
          <w:shd w:val="clear" w:color="auto" w:fill="F9FAFE"/>
        </w:rPr>
        <w:t xml:space="preserve"> </w:t>
      </w:r>
      <w:r w:rsidRPr="001D7637">
        <w:rPr>
          <w:rFonts w:ascii="Times New Roman" w:hAnsi="Times New Roman" w:cs="Times New Roman"/>
          <w:color w:val="950B0B" w:themeColor="accent4" w:themeShade="80"/>
          <w:u w:val="single"/>
          <w:shd w:val="clear" w:color="auto" w:fill="F9FAFE"/>
        </w:rPr>
        <w:t>10.26044/ecr2020/C-15339</w:t>
      </w:r>
      <w:r w:rsidRPr="001D7637">
        <w:rPr>
          <w:rFonts w:ascii="Times New Roman" w:hAnsi="Times New Roman" w:cs="Times New Roman"/>
          <w:color w:val="950B0B" w:themeColor="accent4" w:themeShade="80"/>
        </w:rPr>
        <w:t xml:space="preserve"> </w:t>
      </w:r>
      <w:hyperlink r:id="rId24" w:history="1">
        <w:r w:rsidRPr="001D7637">
          <w:rPr>
            <w:rStyle w:val="Hyperlink"/>
            <w:rFonts w:ascii="Times New Roman" w:hAnsi="Times New Roman" w:cs="Times New Roman"/>
            <w:shd w:val="clear" w:color="auto" w:fill="F9FAFE"/>
          </w:rPr>
          <w:t>https://dx.doi.org/10.26044/ecr2020/C-15339</w:t>
        </w:r>
      </w:hyperlink>
      <w:r w:rsidRPr="003B33ED">
        <w:rPr>
          <w:rFonts w:ascii="Arial" w:hAnsi="Arial" w:cs="Arial"/>
          <w:color w:val="2A7B88" w:themeColor="accent1" w:themeShade="BF"/>
          <w:shd w:val="clear" w:color="auto" w:fill="F9FAFE"/>
        </w:rPr>
        <w:t xml:space="preserve"> </w:t>
      </w:r>
    </w:p>
    <w:p w14:paraId="048AB2C6" w14:textId="7ABF0D31" w:rsidR="001D7637" w:rsidRPr="001D7637" w:rsidRDefault="001D7637" w:rsidP="005C2703">
      <w:pPr>
        <w:numPr>
          <w:ilvl w:val="0"/>
          <w:numId w:val="27"/>
        </w:numPr>
        <w:autoSpaceDE w:val="0"/>
        <w:autoSpaceDN w:val="0"/>
        <w:adjustRightInd w:val="0"/>
        <w:spacing w:after="200"/>
        <w:ind w:left="360"/>
        <w:jc w:val="both"/>
        <w:rPr>
          <w:kern w:val="36"/>
        </w:rPr>
      </w:pPr>
      <w:r w:rsidRPr="001D7637">
        <w:rPr>
          <w:rFonts w:ascii="Times New Roman" w:hAnsi="Times New Roman" w:cs="Times New Roman"/>
          <w:b/>
          <w:u w:val="single"/>
        </w:rPr>
        <w:t>E  publication</w:t>
      </w:r>
      <w:r w:rsidRPr="001D7637">
        <w:rPr>
          <w:rFonts w:ascii="Times New Roman" w:hAnsi="Times New Roman" w:cs="Times New Roman"/>
          <w:b/>
        </w:rPr>
        <w:t xml:space="preserve">:  </w:t>
      </w:r>
      <w:r w:rsidRPr="001D7637">
        <w:rPr>
          <w:kern w:val="36"/>
        </w:rPr>
        <w:t>Intracranial arterial fenestrations: CTA and MRA imaging illustrations with review of clinical significance</w:t>
      </w:r>
      <w:r>
        <w:rPr>
          <w:kern w:val="36"/>
        </w:rPr>
        <w:t xml:space="preserve">: </w:t>
      </w:r>
      <w:proofErr w:type="spellStart"/>
      <w:r w:rsidRPr="001D7637">
        <w:rPr>
          <w:rFonts w:ascii="Times New Roman" w:hAnsi="Times New Roman" w:cs="Times New Roman"/>
          <w:color w:val="950B0B" w:themeColor="accent4" w:themeShade="80"/>
          <w:kern w:val="36"/>
          <w:u w:val="single"/>
        </w:rPr>
        <w:t>doi</w:t>
      </w:r>
      <w:proofErr w:type="spellEnd"/>
      <w:r w:rsidRPr="001D7637">
        <w:rPr>
          <w:rFonts w:ascii="Times New Roman" w:hAnsi="Times New Roman" w:cs="Times New Roman"/>
          <w:color w:val="950B0B" w:themeColor="accent4" w:themeShade="80"/>
          <w:kern w:val="36"/>
          <w:u w:val="single"/>
        </w:rPr>
        <w:t>:</w:t>
      </w:r>
      <w:r w:rsidRPr="001D7637">
        <w:rPr>
          <w:rFonts w:ascii="Times New Roman" w:hAnsi="Times New Roman" w:cs="Times New Roman"/>
          <w:color w:val="950B0B" w:themeColor="accent4" w:themeShade="80"/>
          <w:u w:val="single"/>
          <w:shd w:val="clear" w:color="auto" w:fill="F9FAFE"/>
        </w:rPr>
        <w:t xml:space="preserve"> 10.26044/ecr2020/C-10932 </w:t>
      </w:r>
      <w:hyperlink r:id="rId25" w:history="1">
        <w:r w:rsidRPr="001D7637">
          <w:rPr>
            <w:rStyle w:val="Hyperlink"/>
            <w:rFonts w:ascii="Times New Roman" w:hAnsi="Times New Roman" w:cs="Times New Roman"/>
            <w:shd w:val="clear" w:color="auto" w:fill="F9FAFE"/>
          </w:rPr>
          <w:t>https://dx.doi.org/10.26044/ecr2020/C-10932</w:t>
        </w:r>
      </w:hyperlink>
    </w:p>
    <w:p w14:paraId="4222E68A" w14:textId="77777777" w:rsidR="00D20E70" w:rsidRDefault="00D20E70" w:rsidP="00DC5E0E">
      <w:pPr>
        <w:spacing w:after="0" w:line="480" w:lineRule="auto"/>
        <w:ind w:left="142" w:hanging="720"/>
        <w:rPr>
          <w:rFonts w:ascii="Eras Bold ITC" w:hAnsi="Eras Bold ITC"/>
          <w:sz w:val="26"/>
          <w:szCs w:val="26"/>
        </w:rPr>
      </w:pPr>
      <w:r>
        <w:rPr>
          <w:rFonts w:ascii="Eras Bold ITC" w:hAnsi="Eras Bold ITC"/>
          <w:sz w:val="26"/>
          <w:szCs w:val="26"/>
        </w:rPr>
        <w:t xml:space="preserve">        </w:t>
      </w:r>
      <w:r w:rsidRPr="00987647">
        <w:rPr>
          <w:rFonts w:ascii="Eras Bold ITC" w:hAnsi="Eras Bold ITC"/>
          <w:color w:val="2A7B88" w:themeColor="accent1" w:themeShade="BF"/>
          <w:sz w:val="26"/>
          <w:szCs w:val="26"/>
        </w:rPr>
        <w:t xml:space="preserve">EDUCATIONAL EXHIBITS AT INTERNATIONAL </w:t>
      </w:r>
      <w:r w:rsidR="007B10E6">
        <w:rPr>
          <w:rFonts w:ascii="Eras Bold ITC" w:hAnsi="Eras Bold ITC"/>
          <w:color w:val="2A7B88" w:themeColor="accent1" w:themeShade="BF"/>
          <w:sz w:val="26"/>
          <w:szCs w:val="26"/>
        </w:rPr>
        <w:t xml:space="preserve"> ANNUAL MEETINGS</w:t>
      </w:r>
      <w:r w:rsidRPr="00987647">
        <w:rPr>
          <w:rFonts w:ascii="Eras Bold ITC" w:hAnsi="Eras Bold ITC"/>
          <w:color w:val="2A7B88" w:themeColor="accent1" w:themeShade="BF"/>
          <w:sz w:val="26"/>
          <w:szCs w:val="26"/>
        </w:rPr>
        <w:t xml:space="preserve"> </w:t>
      </w:r>
    </w:p>
    <w:tbl>
      <w:tblPr>
        <w:tblStyle w:val="TableClassic4"/>
        <w:tblW w:w="10031" w:type="dxa"/>
        <w:tblLook w:val="04A0" w:firstRow="1" w:lastRow="0" w:firstColumn="1" w:lastColumn="0" w:noHBand="0" w:noVBand="1"/>
      </w:tblPr>
      <w:tblGrid>
        <w:gridCol w:w="688"/>
        <w:gridCol w:w="6284"/>
        <w:gridCol w:w="3059"/>
      </w:tblGrid>
      <w:tr w:rsidR="00D20E70" w:rsidRPr="001F7838" w14:paraId="1FF6B242" w14:textId="77777777" w:rsidTr="0098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8" w:type="dxa"/>
            <w:tcBorders>
              <w:bottom w:val="nil"/>
            </w:tcBorders>
            <w:shd w:val="clear" w:color="auto" w:fill="39A5B7" w:themeFill="accent1"/>
          </w:tcPr>
          <w:p w14:paraId="4FF3105A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FFFFFF" w:themeColor="background1"/>
                <w:sz w:val="32"/>
                <w:szCs w:val="32"/>
              </w:rPr>
            </w:pPr>
            <w:r w:rsidRPr="00987647">
              <w:rPr>
                <w:bCs w:val="0"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6284" w:type="dxa"/>
            <w:tcBorders>
              <w:bottom w:val="nil"/>
            </w:tcBorders>
            <w:shd w:val="clear" w:color="auto" w:fill="39A5B7" w:themeFill="accent1"/>
          </w:tcPr>
          <w:p w14:paraId="3AC72CD4" w14:textId="77777777" w:rsidR="00D20E70" w:rsidRPr="00987647" w:rsidRDefault="00D20E70" w:rsidP="007A31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32"/>
                <w:szCs w:val="32"/>
              </w:rPr>
            </w:pPr>
            <w:r w:rsidRPr="00987647">
              <w:rPr>
                <w:bCs w:val="0"/>
                <w:color w:val="FFFFFF" w:themeColor="background1"/>
                <w:sz w:val="32"/>
                <w:szCs w:val="32"/>
              </w:rPr>
              <w:t>Topic</w:t>
            </w:r>
          </w:p>
        </w:tc>
        <w:tc>
          <w:tcPr>
            <w:tcW w:w="3059" w:type="dxa"/>
            <w:tcBorders>
              <w:bottom w:val="nil"/>
            </w:tcBorders>
            <w:shd w:val="clear" w:color="auto" w:fill="39A5B7" w:themeFill="accent1"/>
          </w:tcPr>
          <w:p w14:paraId="060F9C95" w14:textId="77777777" w:rsidR="00D20E70" w:rsidRPr="00987647" w:rsidRDefault="00D20E70" w:rsidP="007A31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32"/>
                <w:szCs w:val="32"/>
              </w:rPr>
            </w:pPr>
            <w:r w:rsidRPr="00987647">
              <w:rPr>
                <w:bCs w:val="0"/>
                <w:color w:val="FFFFFF" w:themeColor="background1"/>
                <w:sz w:val="32"/>
                <w:szCs w:val="32"/>
              </w:rPr>
              <w:t>Conference</w:t>
            </w:r>
          </w:p>
        </w:tc>
      </w:tr>
      <w:tr w:rsidR="00D20E70" w:rsidRPr="001F7838" w14:paraId="4C912899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tcBorders>
              <w:top w:val="nil"/>
            </w:tcBorders>
          </w:tcPr>
          <w:p w14:paraId="5621554F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1</w:t>
            </w:r>
          </w:p>
        </w:tc>
        <w:tc>
          <w:tcPr>
            <w:tcW w:w="6284" w:type="dxa"/>
            <w:tcBorders>
              <w:top w:val="nil"/>
            </w:tcBorders>
          </w:tcPr>
          <w:p w14:paraId="57D28E8A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bCs/>
                <w:color w:val="000000"/>
                <w:sz w:val="21"/>
                <w:szCs w:val="21"/>
                <w:shd w:val="clear" w:color="auto" w:fill="FFFFFF"/>
              </w:rPr>
              <w:t xml:space="preserve">MRI characterization of neoplastic and </w:t>
            </w:r>
            <w:r w:rsidR="00DB728A" w:rsidRPr="001D7637">
              <w:rPr>
                <w:bCs/>
                <w:color w:val="000000"/>
                <w:sz w:val="21"/>
                <w:szCs w:val="21"/>
                <w:shd w:val="clear" w:color="auto" w:fill="FFFFFF"/>
              </w:rPr>
              <w:t>non-neoplastic</w:t>
            </w:r>
            <w:r w:rsidRPr="001D7637">
              <w:rPr>
                <w:bCs/>
                <w:color w:val="000000"/>
                <w:sz w:val="21"/>
                <w:szCs w:val="21"/>
                <w:shd w:val="clear" w:color="auto" w:fill="FFFFFF"/>
              </w:rPr>
              <w:t xml:space="preserve"> mesenteric masses</w:t>
            </w:r>
            <w:r w:rsidRPr="001D7637">
              <w:rPr>
                <w:sz w:val="21"/>
                <w:szCs w:val="21"/>
              </w:rPr>
              <w:t>”</w:t>
            </w:r>
          </w:p>
        </w:tc>
        <w:tc>
          <w:tcPr>
            <w:tcW w:w="3059" w:type="dxa"/>
            <w:tcBorders>
              <w:top w:val="nil"/>
            </w:tcBorders>
          </w:tcPr>
          <w:p w14:paraId="43B331FA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ISMRM 2013</w:t>
            </w:r>
          </w:p>
        </w:tc>
      </w:tr>
      <w:tr w:rsidR="00D20E70" w:rsidRPr="001F7838" w14:paraId="2F1A386A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7CF5B2F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2</w:t>
            </w:r>
          </w:p>
        </w:tc>
        <w:tc>
          <w:tcPr>
            <w:tcW w:w="6284" w:type="dxa"/>
          </w:tcPr>
          <w:p w14:paraId="68E9FF9A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bCs/>
                <w:color w:val="000000"/>
                <w:sz w:val="21"/>
                <w:szCs w:val="21"/>
                <w:shd w:val="clear" w:color="auto" w:fill="FFFFFF"/>
              </w:rPr>
              <w:t>MRI findings of primary biliary tract malignancies and its mimics</w:t>
            </w:r>
            <w:r w:rsidRPr="001D7637">
              <w:rPr>
                <w:sz w:val="21"/>
                <w:szCs w:val="21"/>
              </w:rPr>
              <w:t>”</w:t>
            </w:r>
          </w:p>
        </w:tc>
        <w:tc>
          <w:tcPr>
            <w:tcW w:w="3059" w:type="dxa"/>
          </w:tcPr>
          <w:p w14:paraId="73FF9594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516D1">
              <w:rPr>
                <w:b/>
                <w:sz w:val="22"/>
                <w:szCs w:val="22"/>
              </w:rPr>
              <w:t>ISMRM 2013</w:t>
            </w:r>
          </w:p>
        </w:tc>
      </w:tr>
      <w:tr w:rsidR="00D20E70" w:rsidRPr="001F7838" w14:paraId="010FF582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BF318D8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3</w:t>
            </w:r>
          </w:p>
        </w:tc>
        <w:tc>
          <w:tcPr>
            <w:tcW w:w="6284" w:type="dxa"/>
          </w:tcPr>
          <w:p w14:paraId="580CE43E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color w:val="000000"/>
                <w:sz w:val="21"/>
                <w:szCs w:val="21"/>
                <w:shd w:val="clear" w:color="auto" w:fill="FFFFFF"/>
              </w:rPr>
              <w:t>Tailored Tube Current Reduction Strategy and its Effect on Effective Patient Radiation Dose for CT-Guided Interventions”</w:t>
            </w:r>
          </w:p>
        </w:tc>
        <w:tc>
          <w:tcPr>
            <w:tcW w:w="3059" w:type="dxa"/>
          </w:tcPr>
          <w:p w14:paraId="019D0D32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ASNR 2013</w:t>
            </w:r>
          </w:p>
        </w:tc>
      </w:tr>
      <w:tr w:rsidR="00D20E70" w:rsidRPr="001F7838" w14:paraId="491C4CF3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C4A347F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4</w:t>
            </w:r>
          </w:p>
        </w:tc>
        <w:tc>
          <w:tcPr>
            <w:tcW w:w="6284" w:type="dxa"/>
          </w:tcPr>
          <w:p w14:paraId="25CCE149" w14:textId="77777777" w:rsidR="00D20E70" w:rsidRPr="001D7637" w:rsidRDefault="00D20E70" w:rsidP="007A3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“</w:t>
            </w:r>
            <w:r w:rsidR="00DB728A" w:rsidRPr="001D7637">
              <w:rPr>
                <w:sz w:val="21"/>
                <w:szCs w:val="21"/>
              </w:rPr>
              <w:t>Spleen:</w:t>
            </w:r>
            <w:r w:rsidRPr="001D7637">
              <w:rPr>
                <w:sz w:val="21"/>
                <w:szCs w:val="21"/>
              </w:rPr>
              <w:t xml:space="preserve"> The Forgotten Organ ! Imaging </w:t>
            </w:r>
            <w:r w:rsidR="00DB728A" w:rsidRPr="001D7637">
              <w:rPr>
                <w:sz w:val="21"/>
                <w:szCs w:val="21"/>
              </w:rPr>
              <w:t>Characteristics of</w:t>
            </w:r>
            <w:r w:rsidRPr="001D7637">
              <w:rPr>
                <w:sz w:val="21"/>
                <w:szCs w:val="21"/>
              </w:rPr>
              <w:t xml:space="preserve"> Splenic Pathologies”</w:t>
            </w:r>
          </w:p>
        </w:tc>
        <w:tc>
          <w:tcPr>
            <w:tcW w:w="3059" w:type="dxa"/>
          </w:tcPr>
          <w:p w14:paraId="3FEB8363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RSNA 2013</w:t>
            </w:r>
          </w:p>
        </w:tc>
      </w:tr>
      <w:tr w:rsidR="00D20E70" w:rsidRPr="001F7838" w14:paraId="612BFB22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DC0D3E7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5</w:t>
            </w:r>
          </w:p>
        </w:tc>
        <w:tc>
          <w:tcPr>
            <w:tcW w:w="6284" w:type="dxa"/>
          </w:tcPr>
          <w:p w14:paraId="498E25A6" w14:textId="77777777" w:rsidR="00D20E70" w:rsidRPr="001D7637" w:rsidRDefault="00D20E70" w:rsidP="007A312B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D1B11"/>
                <w:sz w:val="21"/>
                <w:szCs w:val="21"/>
                <w:lang w:eastAsia="en-GB"/>
              </w:rPr>
            </w:pPr>
            <w:r w:rsidRPr="001D7637">
              <w:rPr>
                <w:sz w:val="21"/>
                <w:szCs w:val="21"/>
              </w:rPr>
              <w:t>“</w:t>
            </w:r>
            <w:proofErr w:type="spellStart"/>
            <w:r w:rsidRPr="001D7637">
              <w:rPr>
                <w:bCs/>
                <w:color w:val="1D1B11"/>
                <w:sz w:val="21"/>
                <w:szCs w:val="21"/>
                <w:lang w:eastAsia="en-GB"/>
              </w:rPr>
              <w:t>Hematospermia</w:t>
            </w:r>
            <w:proofErr w:type="spellEnd"/>
            <w:r w:rsidRPr="001D7637">
              <w:rPr>
                <w:bCs/>
                <w:color w:val="1D1B11"/>
                <w:sz w:val="21"/>
                <w:szCs w:val="21"/>
                <w:lang w:eastAsia="en-GB"/>
              </w:rPr>
              <w:t>: Evaluation with Magnetic Resonance Imaging</w:t>
            </w:r>
            <w:r w:rsidRPr="001D7637">
              <w:rPr>
                <w:sz w:val="21"/>
                <w:szCs w:val="21"/>
              </w:rPr>
              <w:t>”</w:t>
            </w:r>
          </w:p>
        </w:tc>
        <w:tc>
          <w:tcPr>
            <w:tcW w:w="3059" w:type="dxa"/>
          </w:tcPr>
          <w:p w14:paraId="6D473E3F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516D1">
              <w:rPr>
                <w:b/>
                <w:sz w:val="22"/>
                <w:szCs w:val="22"/>
              </w:rPr>
              <w:t>RSNA 2013</w:t>
            </w:r>
          </w:p>
        </w:tc>
      </w:tr>
      <w:tr w:rsidR="00D20E70" w:rsidRPr="001F7838" w14:paraId="253D079B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F4E381E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6</w:t>
            </w:r>
          </w:p>
        </w:tc>
        <w:tc>
          <w:tcPr>
            <w:tcW w:w="6284" w:type="dxa"/>
          </w:tcPr>
          <w:p w14:paraId="26CBBEE7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bCs/>
                <w:color w:val="000000"/>
                <w:sz w:val="21"/>
                <w:szCs w:val="21"/>
                <w:shd w:val="clear" w:color="auto" w:fill="FFFFFF"/>
              </w:rPr>
              <w:t xml:space="preserve">Primary biliary tract </w:t>
            </w:r>
            <w:r w:rsidR="00DB728A" w:rsidRPr="001D7637">
              <w:rPr>
                <w:bCs/>
                <w:color w:val="000000"/>
                <w:sz w:val="21"/>
                <w:szCs w:val="21"/>
                <w:shd w:val="clear" w:color="auto" w:fill="FFFFFF"/>
              </w:rPr>
              <w:t>malignancies: MRI</w:t>
            </w:r>
            <w:r w:rsidRPr="001D7637">
              <w:rPr>
                <w:bCs/>
                <w:color w:val="000000"/>
                <w:sz w:val="21"/>
                <w:szCs w:val="21"/>
                <w:shd w:val="clear" w:color="auto" w:fill="FFFFFF"/>
              </w:rPr>
              <w:t xml:space="preserve"> spectrum and mimics with histopathological correlation</w:t>
            </w:r>
            <w:r w:rsidRPr="001D7637">
              <w:rPr>
                <w:sz w:val="21"/>
                <w:szCs w:val="21"/>
              </w:rPr>
              <w:t>”</w:t>
            </w:r>
          </w:p>
        </w:tc>
        <w:tc>
          <w:tcPr>
            <w:tcW w:w="3059" w:type="dxa"/>
          </w:tcPr>
          <w:p w14:paraId="71675BE3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516D1">
              <w:rPr>
                <w:b/>
                <w:sz w:val="22"/>
                <w:szCs w:val="22"/>
              </w:rPr>
              <w:t>RSNA 2013</w:t>
            </w:r>
          </w:p>
        </w:tc>
      </w:tr>
      <w:tr w:rsidR="00D20E70" w:rsidRPr="001F7838" w14:paraId="486C584D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1598DC4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7</w:t>
            </w:r>
          </w:p>
        </w:tc>
        <w:tc>
          <w:tcPr>
            <w:tcW w:w="6284" w:type="dxa"/>
          </w:tcPr>
          <w:p w14:paraId="53A0647B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color w:val="232323"/>
                <w:sz w:val="21"/>
                <w:szCs w:val="21"/>
                <w:shd w:val="clear" w:color="auto" w:fill="FFFFFF"/>
              </w:rPr>
              <w:t>MRI Characteristics of Autoimmune Pancreatitis: A Diagnostic Challenge</w:t>
            </w:r>
            <w:r w:rsidRPr="001D7637">
              <w:rPr>
                <w:sz w:val="21"/>
                <w:szCs w:val="21"/>
              </w:rPr>
              <w:t>”</w:t>
            </w:r>
          </w:p>
        </w:tc>
        <w:tc>
          <w:tcPr>
            <w:tcW w:w="3059" w:type="dxa"/>
          </w:tcPr>
          <w:p w14:paraId="4B3B9913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516D1">
              <w:rPr>
                <w:b/>
                <w:sz w:val="22"/>
                <w:szCs w:val="22"/>
              </w:rPr>
              <w:t>ARRS 2014</w:t>
            </w:r>
          </w:p>
        </w:tc>
      </w:tr>
      <w:tr w:rsidR="00D20E70" w:rsidRPr="001F7838" w14:paraId="3137FF1B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F84591C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8</w:t>
            </w:r>
          </w:p>
        </w:tc>
        <w:tc>
          <w:tcPr>
            <w:tcW w:w="6284" w:type="dxa"/>
          </w:tcPr>
          <w:p w14:paraId="135B90E5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color w:val="000000"/>
                <w:sz w:val="21"/>
                <w:szCs w:val="21"/>
              </w:rPr>
              <w:t>F18-FDG PET CT Characterization and Histopathological Correlation of Non –CNS (Central Nervous System) Neoplasms in the Pediatric Population</w:t>
            </w:r>
            <w:r w:rsidRPr="001D7637">
              <w:rPr>
                <w:sz w:val="21"/>
                <w:szCs w:val="21"/>
              </w:rPr>
              <w:t>”</w:t>
            </w:r>
          </w:p>
        </w:tc>
        <w:tc>
          <w:tcPr>
            <w:tcW w:w="3059" w:type="dxa"/>
          </w:tcPr>
          <w:p w14:paraId="3AD24F46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516D1">
              <w:rPr>
                <w:b/>
                <w:sz w:val="22"/>
                <w:szCs w:val="22"/>
              </w:rPr>
              <w:t>RSNA 2014</w:t>
            </w:r>
          </w:p>
        </w:tc>
      </w:tr>
      <w:tr w:rsidR="00D20E70" w:rsidRPr="001F7838" w14:paraId="62B91A0C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4C427E02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9</w:t>
            </w:r>
          </w:p>
        </w:tc>
        <w:tc>
          <w:tcPr>
            <w:tcW w:w="6284" w:type="dxa"/>
          </w:tcPr>
          <w:p w14:paraId="2DE8EC58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color w:val="000000"/>
                <w:sz w:val="21"/>
                <w:szCs w:val="21"/>
              </w:rPr>
              <w:t xml:space="preserve">F18-FDG PET/CT: An </w:t>
            </w:r>
            <w:proofErr w:type="spellStart"/>
            <w:r w:rsidRPr="001D7637">
              <w:rPr>
                <w:color w:val="000000"/>
                <w:sz w:val="21"/>
                <w:szCs w:val="21"/>
              </w:rPr>
              <w:t>Indispensible</w:t>
            </w:r>
            <w:proofErr w:type="spellEnd"/>
            <w:r w:rsidRPr="001D7637">
              <w:rPr>
                <w:color w:val="000000"/>
                <w:sz w:val="21"/>
                <w:szCs w:val="21"/>
              </w:rPr>
              <w:t xml:space="preserve"> Tool in Assessment of Primary Salivary Gland Neoplasms with Histopathological Correlation</w:t>
            </w:r>
            <w:r w:rsidRPr="001D7637">
              <w:rPr>
                <w:sz w:val="21"/>
                <w:szCs w:val="21"/>
              </w:rPr>
              <w:t>”</w:t>
            </w:r>
          </w:p>
        </w:tc>
        <w:tc>
          <w:tcPr>
            <w:tcW w:w="3059" w:type="dxa"/>
          </w:tcPr>
          <w:p w14:paraId="5BBFA8BC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516D1">
              <w:rPr>
                <w:b/>
                <w:sz w:val="22"/>
                <w:szCs w:val="22"/>
              </w:rPr>
              <w:t>RSNA 2014</w:t>
            </w:r>
          </w:p>
        </w:tc>
      </w:tr>
      <w:tr w:rsidR="00D20E70" w:rsidRPr="001F7838" w14:paraId="69DEB1F1" w14:textId="77777777" w:rsidTr="002057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22931D2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10</w:t>
            </w:r>
          </w:p>
        </w:tc>
        <w:tc>
          <w:tcPr>
            <w:tcW w:w="6284" w:type="dxa"/>
          </w:tcPr>
          <w:p w14:paraId="316941F9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color w:val="000000"/>
                <w:sz w:val="21"/>
                <w:szCs w:val="21"/>
              </w:rPr>
              <w:t>Role of PET/CT in the clinical management of dementia”</w:t>
            </w:r>
          </w:p>
        </w:tc>
        <w:tc>
          <w:tcPr>
            <w:tcW w:w="3059" w:type="dxa"/>
          </w:tcPr>
          <w:p w14:paraId="2E14AA86" w14:textId="77777777" w:rsidR="00D20E70" w:rsidRPr="006516D1" w:rsidRDefault="002057EF" w:rsidP="002057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D20E70" w:rsidRPr="006516D1">
              <w:rPr>
                <w:b/>
                <w:sz w:val="22"/>
                <w:szCs w:val="22"/>
              </w:rPr>
              <w:t>ARRS 2015</w:t>
            </w:r>
          </w:p>
        </w:tc>
      </w:tr>
      <w:tr w:rsidR="00D20E70" w:rsidRPr="001F7838" w14:paraId="7137EA4A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F5D4D89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1</w:t>
            </w:r>
            <w:r w:rsidR="00F02B8A">
              <w:rPr>
                <w:bCs w:val="0"/>
                <w:color w:val="000000"/>
              </w:rPr>
              <w:t>1</w:t>
            </w:r>
          </w:p>
        </w:tc>
        <w:tc>
          <w:tcPr>
            <w:tcW w:w="6284" w:type="dxa"/>
          </w:tcPr>
          <w:p w14:paraId="59743239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color w:val="000000"/>
                <w:sz w:val="21"/>
                <w:szCs w:val="21"/>
              </w:rPr>
              <w:t>“Useful applications for preparing and presenting radiographic images”</w:t>
            </w:r>
          </w:p>
        </w:tc>
        <w:tc>
          <w:tcPr>
            <w:tcW w:w="3059" w:type="dxa"/>
          </w:tcPr>
          <w:p w14:paraId="59B78A0D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ARRS 2015</w:t>
            </w:r>
          </w:p>
        </w:tc>
      </w:tr>
      <w:tr w:rsidR="00D20E70" w:rsidRPr="001F7838" w14:paraId="1E70781F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0924035C" w14:textId="77777777" w:rsidR="00D20E70" w:rsidRPr="00987647" w:rsidRDefault="00D20E70" w:rsidP="007A312B">
            <w:pPr>
              <w:spacing w:line="360" w:lineRule="auto"/>
              <w:jc w:val="both"/>
              <w:rPr>
                <w:bCs w:val="0"/>
                <w:color w:val="000000"/>
              </w:rPr>
            </w:pPr>
            <w:r w:rsidRPr="00987647">
              <w:rPr>
                <w:bCs w:val="0"/>
                <w:color w:val="000000"/>
              </w:rPr>
              <w:t>1</w:t>
            </w:r>
            <w:r w:rsidR="00F02B8A">
              <w:rPr>
                <w:bCs w:val="0"/>
                <w:color w:val="000000"/>
              </w:rPr>
              <w:t>2</w:t>
            </w:r>
          </w:p>
        </w:tc>
        <w:tc>
          <w:tcPr>
            <w:tcW w:w="6284" w:type="dxa"/>
          </w:tcPr>
          <w:p w14:paraId="45A1983E" w14:textId="77777777" w:rsidR="00D20E70" w:rsidRPr="001D7637" w:rsidRDefault="00D20E70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“</w:t>
            </w:r>
            <w:r w:rsidRPr="001D7637">
              <w:rPr>
                <w:color w:val="000000"/>
                <w:sz w:val="21"/>
                <w:szCs w:val="21"/>
              </w:rPr>
              <w:t>Dopamine transporter single photon emission CT (</w:t>
            </w:r>
            <w:proofErr w:type="spellStart"/>
            <w:r w:rsidRPr="001D7637">
              <w:rPr>
                <w:color w:val="000000"/>
                <w:sz w:val="21"/>
                <w:szCs w:val="21"/>
              </w:rPr>
              <w:t>DaT</w:t>
            </w:r>
            <w:proofErr w:type="spellEnd"/>
            <w:r w:rsidRPr="001D7637">
              <w:rPr>
                <w:color w:val="000000"/>
                <w:sz w:val="21"/>
                <w:szCs w:val="21"/>
              </w:rPr>
              <w:t xml:space="preserve">-SPECT) with (123I) </w:t>
            </w:r>
            <w:proofErr w:type="spellStart"/>
            <w:r w:rsidRPr="001D7637">
              <w:rPr>
                <w:color w:val="000000"/>
                <w:sz w:val="21"/>
                <w:szCs w:val="21"/>
              </w:rPr>
              <w:t>Ioflupane</w:t>
            </w:r>
            <w:proofErr w:type="spellEnd"/>
            <w:r w:rsidRPr="001D7637">
              <w:rPr>
                <w:color w:val="000000"/>
                <w:sz w:val="21"/>
                <w:szCs w:val="21"/>
              </w:rPr>
              <w:t xml:space="preserve"> – a promising tool in assessment of Parkinsonian syndrome (PS)”</w:t>
            </w:r>
          </w:p>
        </w:tc>
        <w:tc>
          <w:tcPr>
            <w:tcW w:w="3059" w:type="dxa"/>
          </w:tcPr>
          <w:p w14:paraId="635A68B9" w14:textId="77777777" w:rsidR="00D20E70" w:rsidRPr="006516D1" w:rsidRDefault="00D20E70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ARRS 2015</w:t>
            </w:r>
          </w:p>
        </w:tc>
      </w:tr>
      <w:tr w:rsidR="00D20E70" w:rsidRPr="001F7838" w14:paraId="41F6E2AA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BBCFADA" w14:textId="77777777" w:rsidR="00D20E70" w:rsidRPr="00987647" w:rsidRDefault="00D20E70" w:rsidP="007A312B">
            <w:pPr>
              <w:spacing w:line="360" w:lineRule="auto"/>
              <w:jc w:val="both"/>
              <w:rPr>
                <w:color w:val="000000"/>
              </w:rPr>
            </w:pPr>
            <w:r w:rsidRPr="00987647">
              <w:rPr>
                <w:color w:val="000000"/>
              </w:rPr>
              <w:t>1</w:t>
            </w:r>
            <w:r w:rsidR="00F02B8A">
              <w:rPr>
                <w:color w:val="000000"/>
              </w:rPr>
              <w:t>3</w:t>
            </w:r>
          </w:p>
        </w:tc>
        <w:tc>
          <w:tcPr>
            <w:tcW w:w="6284" w:type="dxa"/>
          </w:tcPr>
          <w:p w14:paraId="7BF062DF" w14:textId="77777777" w:rsidR="00D20E70" w:rsidRPr="001D7637" w:rsidRDefault="00672D25" w:rsidP="007A31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Fundamental Anatomical Variations of Cerebral Circulation: A Pictorial Review with Emphasis on Clinical Relevance, Prevalence and Risk of Aneurysm Formation.</w:t>
            </w:r>
          </w:p>
        </w:tc>
        <w:tc>
          <w:tcPr>
            <w:tcW w:w="3059" w:type="dxa"/>
          </w:tcPr>
          <w:p w14:paraId="500DF182" w14:textId="77777777" w:rsidR="00D20E70" w:rsidRPr="006516D1" w:rsidRDefault="00672D25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ASNR 2017</w:t>
            </w:r>
          </w:p>
        </w:tc>
      </w:tr>
      <w:tr w:rsidR="00D20E70" w:rsidRPr="001F7838" w14:paraId="677E7087" w14:textId="77777777" w:rsidTr="00413B6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76276D0" w14:textId="77777777" w:rsidR="00D20E70" w:rsidRPr="00987647" w:rsidRDefault="00D20E70" w:rsidP="007A312B">
            <w:pPr>
              <w:spacing w:line="360" w:lineRule="auto"/>
              <w:jc w:val="both"/>
              <w:rPr>
                <w:color w:val="000000"/>
              </w:rPr>
            </w:pPr>
            <w:r w:rsidRPr="00987647">
              <w:rPr>
                <w:color w:val="000000"/>
              </w:rPr>
              <w:t>1</w:t>
            </w:r>
            <w:r w:rsidR="00F02B8A">
              <w:rPr>
                <w:color w:val="000000"/>
              </w:rPr>
              <w:t>4</w:t>
            </w:r>
          </w:p>
        </w:tc>
        <w:tc>
          <w:tcPr>
            <w:tcW w:w="6284" w:type="dxa"/>
          </w:tcPr>
          <w:p w14:paraId="5774E858" w14:textId="77777777" w:rsidR="00D20E70" w:rsidRPr="001D7637" w:rsidRDefault="00672D25" w:rsidP="00413B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Above, below, and beyond the region of interest: an analysis of incidental findings on spine MRI</w:t>
            </w:r>
          </w:p>
        </w:tc>
        <w:tc>
          <w:tcPr>
            <w:tcW w:w="3059" w:type="dxa"/>
          </w:tcPr>
          <w:p w14:paraId="3B026F8E" w14:textId="77777777" w:rsidR="00D20E70" w:rsidRPr="006516D1" w:rsidRDefault="00672D25" w:rsidP="00413B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ARRS 2017</w:t>
            </w:r>
          </w:p>
        </w:tc>
      </w:tr>
      <w:tr w:rsidR="00D20E70" w:rsidRPr="001F7838" w14:paraId="6D759789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8AFD1FE" w14:textId="77777777" w:rsidR="00D20E70" w:rsidRDefault="00D20E70" w:rsidP="007A312B">
            <w:pPr>
              <w:spacing w:line="360" w:lineRule="auto"/>
              <w:jc w:val="both"/>
              <w:rPr>
                <w:b w:val="0"/>
                <w:bCs w:val="0"/>
                <w:color w:val="000000"/>
              </w:rPr>
            </w:pPr>
            <w:r w:rsidRPr="00987647">
              <w:rPr>
                <w:color w:val="000000"/>
              </w:rPr>
              <w:t>1</w:t>
            </w:r>
            <w:r w:rsidR="00F02B8A">
              <w:rPr>
                <w:color w:val="000000"/>
              </w:rPr>
              <w:t>5</w:t>
            </w:r>
          </w:p>
          <w:p w14:paraId="0C17ED25" w14:textId="77777777" w:rsidR="00365BD8" w:rsidRPr="00365BD8" w:rsidRDefault="00365BD8" w:rsidP="007A312B">
            <w:pPr>
              <w:spacing w:line="360" w:lineRule="auto"/>
              <w:jc w:val="both"/>
              <w:rPr>
                <w:b w:val="0"/>
                <w:bCs w:val="0"/>
                <w:color w:val="000000"/>
                <w:sz w:val="8"/>
              </w:rPr>
            </w:pPr>
          </w:p>
          <w:p w14:paraId="617B3F0F" w14:textId="7EA34846" w:rsidR="00672D25" w:rsidRPr="00987647" w:rsidRDefault="00365BD8" w:rsidP="001D7637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02B8A">
              <w:rPr>
                <w:color w:val="000000"/>
              </w:rPr>
              <w:t>6</w:t>
            </w:r>
          </w:p>
        </w:tc>
        <w:tc>
          <w:tcPr>
            <w:tcW w:w="6284" w:type="dxa"/>
          </w:tcPr>
          <w:p w14:paraId="502F14B7" w14:textId="77777777" w:rsidR="00672D25" w:rsidRPr="001D7637" w:rsidRDefault="00672D25" w:rsidP="00672D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D7637">
              <w:rPr>
                <w:sz w:val="21"/>
                <w:szCs w:val="21"/>
              </w:rPr>
              <w:t>Extracranial lumps and bumps – the usual and unusual suspects from radiologist’s point of view</w:t>
            </w:r>
          </w:p>
          <w:p w14:paraId="385E1B26" w14:textId="71E52402" w:rsidR="00672D25" w:rsidRPr="00413B63" w:rsidRDefault="00672D25" w:rsidP="001D7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7637">
              <w:rPr>
                <w:color w:val="000000"/>
                <w:kern w:val="24"/>
                <w:sz w:val="21"/>
                <w:szCs w:val="21"/>
              </w:rPr>
              <w:t>CNS Imaging Manifestations of Sarcoidosis:  A Pictorial Essay</w:t>
            </w:r>
          </w:p>
        </w:tc>
        <w:tc>
          <w:tcPr>
            <w:tcW w:w="3059" w:type="dxa"/>
          </w:tcPr>
          <w:p w14:paraId="0D444F68" w14:textId="77777777" w:rsidR="00365BD8" w:rsidRPr="006516D1" w:rsidRDefault="00672D25" w:rsidP="007A31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2"/>
              </w:rPr>
            </w:pPr>
            <w:r w:rsidRPr="006516D1">
              <w:rPr>
                <w:b/>
                <w:sz w:val="22"/>
                <w:szCs w:val="22"/>
              </w:rPr>
              <w:t>ASNR</w:t>
            </w:r>
            <w:r>
              <w:rPr>
                <w:b/>
                <w:sz w:val="22"/>
                <w:szCs w:val="22"/>
              </w:rPr>
              <w:t xml:space="preserve"> 2018</w:t>
            </w:r>
          </w:p>
          <w:p w14:paraId="10A71104" w14:textId="77777777" w:rsidR="00672D25" w:rsidRPr="00413B63" w:rsidRDefault="006516D1" w:rsidP="006516D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14:paraId="327C8135" w14:textId="1F64CFA9" w:rsidR="001D48DB" w:rsidRPr="001D7637" w:rsidRDefault="00672D25" w:rsidP="001D763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6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Pr="006516D1">
              <w:rPr>
                <w:b/>
                <w:sz w:val="22"/>
                <w:szCs w:val="22"/>
              </w:rPr>
              <w:t>RSNA 2018</w:t>
            </w:r>
            <w:r w:rsidR="006516D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34345F9" w14:textId="77777777" w:rsidR="008D7253" w:rsidRPr="00DC5E0E" w:rsidRDefault="00D20E70" w:rsidP="00D20E70">
      <w:pPr>
        <w:spacing w:line="480" w:lineRule="auto"/>
        <w:ind w:left="142" w:hanging="720"/>
        <w:rPr>
          <w:rFonts w:ascii="Eras Bold ITC" w:hAnsi="Eras Bold ITC"/>
          <w:sz w:val="2"/>
          <w:szCs w:val="26"/>
        </w:rPr>
      </w:pPr>
      <w:r>
        <w:rPr>
          <w:rFonts w:ascii="Eras Bold ITC" w:hAnsi="Eras Bold ITC"/>
          <w:sz w:val="26"/>
          <w:szCs w:val="26"/>
        </w:rPr>
        <w:t xml:space="preserve">  </w:t>
      </w:r>
      <w:r>
        <w:rPr>
          <w:rFonts w:ascii="Eras Bold ITC" w:hAnsi="Eras Bold ITC"/>
          <w:sz w:val="26"/>
          <w:szCs w:val="26"/>
        </w:rPr>
        <w:softHyphen/>
      </w:r>
    </w:p>
    <w:p w14:paraId="56E04E2D" w14:textId="77777777" w:rsidR="00F02B8A" w:rsidRPr="00F02B8A" w:rsidRDefault="00F02B8A" w:rsidP="00987647">
      <w:pPr>
        <w:spacing w:after="0" w:line="360" w:lineRule="auto"/>
        <w:ind w:left="142" w:hanging="720"/>
        <w:rPr>
          <w:rFonts w:ascii="Eras Bold ITC" w:hAnsi="Eras Bold ITC"/>
          <w:color w:val="2A7B88" w:themeColor="accent1" w:themeShade="BF"/>
          <w:sz w:val="2"/>
          <w:szCs w:val="26"/>
        </w:rPr>
      </w:pPr>
    </w:p>
    <w:p w14:paraId="762403B0" w14:textId="77777777" w:rsidR="00413B63" w:rsidRDefault="00413B63" w:rsidP="00987647">
      <w:pPr>
        <w:spacing w:line="276" w:lineRule="auto"/>
        <w:jc w:val="both"/>
        <w:rPr>
          <w:rFonts w:ascii="Eras Bold ITC" w:hAnsi="Eras Bold ITC"/>
          <w:color w:val="2A7B88" w:themeColor="accent1" w:themeShade="BF"/>
          <w:sz w:val="26"/>
          <w:szCs w:val="26"/>
        </w:rPr>
      </w:pPr>
    </w:p>
    <w:p w14:paraId="5EAE73FE" w14:textId="77777777" w:rsidR="00D20E70" w:rsidRPr="00987647" w:rsidRDefault="00D20E70" w:rsidP="00987647">
      <w:pPr>
        <w:spacing w:line="276" w:lineRule="auto"/>
        <w:jc w:val="both"/>
        <w:rPr>
          <w:rFonts w:ascii="Eras Bold ITC" w:hAnsi="Eras Bold ITC"/>
          <w:color w:val="2A7B88" w:themeColor="accent1" w:themeShade="BF"/>
        </w:rPr>
      </w:pPr>
      <w:r w:rsidRPr="00987647">
        <w:rPr>
          <w:rFonts w:ascii="Eras Bold ITC" w:hAnsi="Eras Bold ITC"/>
          <w:color w:val="2A7B88" w:themeColor="accent1" w:themeShade="BF"/>
          <w:sz w:val="26"/>
          <w:szCs w:val="26"/>
        </w:rPr>
        <w:t xml:space="preserve">EDUCATIONAL EXHIBITS AT INDIAN RADIOLOGY CONFERENCES </w:t>
      </w:r>
    </w:p>
    <w:tbl>
      <w:tblPr>
        <w:tblStyle w:val="TableClassic4"/>
        <w:tblW w:w="10031" w:type="dxa"/>
        <w:tblLook w:val="04A0" w:firstRow="1" w:lastRow="0" w:firstColumn="1" w:lastColumn="0" w:noHBand="0" w:noVBand="1"/>
      </w:tblPr>
      <w:tblGrid>
        <w:gridCol w:w="599"/>
        <w:gridCol w:w="6352"/>
        <w:gridCol w:w="3080"/>
      </w:tblGrid>
      <w:tr w:rsidR="00D20E70" w:rsidRPr="001F7838" w14:paraId="621C09DE" w14:textId="77777777" w:rsidTr="007A3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9" w:type="dxa"/>
            <w:shd w:val="clear" w:color="auto" w:fill="D9D9D9" w:themeFill="background1" w:themeFillShade="D9"/>
          </w:tcPr>
          <w:p w14:paraId="65A4B741" w14:textId="77777777" w:rsidR="00D20E70" w:rsidRPr="003B5561" w:rsidRDefault="00D20E70" w:rsidP="007A312B">
            <w:pPr>
              <w:spacing w:line="360" w:lineRule="auto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3B5561">
              <w:rPr>
                <w:bCs w:val="0"/>
                <w:color w:val="000000"/>
                <w:sz w:val="25"/>
                <w:szCs w:val="25"/>
              </w:rPr>
              <w:t>No.</w:t>
            </w:r>
          </w:p>
        </w:tc>
        <w:tc>
          <w:tcPr>
            <w:tcW w:w="6352" w:type="dxa"/>
            <w:shd w:val="clear" w:color="auto" w:fill="D9D9D9" w:themeFill="background1" w:themeFillShade="D9"/>
          </w:tcPr>
          <w:p w14:paraId="7B172C99" w14:textId="77777777" w:rsidR="00D20E70" w:rsidRPr="003B5561" w:rsidRDefault="00D20E70" w:rsidP="007A31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5"/>
                <w:szCs w:val="25"/>
              </w:rPr>
            </w:pPr>
            <w:r w:rsidRPr="003B5561">
              <w:rPr>
                <w:bCs w:val="0"/>
                <w:color w:val="000000"/>
                <w:sz w:val="25"/>
                <w:szCs w:val="25"/>
              </w:rPr>
              <w:t>Topic</w:t>
            </w:r>
          </w:p>
        </w:tc>
        <w:tc>
          <w:tcPr>
            <w:tcW w:w="3080" w:type="dxa"/>
            <w:shd w:val="clear" w:color="auto" w:fill="D9D9D9" w:themeFill="background1" w:themeFillShade="D9"/>
          </w:tcPr>
          <w:p w14:paraId="4316F0AE" w14:textId="77777777" w:rsidR="00D20E70" w:rsidRPr="003B5561" w:rsidRDefault="00D20E70" w:rsidP="007A31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5"/>
                <w:szCs w:val="25"/>
              </w:rPr>
            </w:pPr>
            <w:r w:rsidRPr="003B5561">
              <w:rPr>
                <w:bCs w:val="0"/>
                <w:color w:val="000000"/>
                <w:sz w:val="25"/>
                <w:szCs w:val="25"/>
              </w:rPr>
              <w:t>Conference</w:t>
            </w:r>
          </w:p>
        </w:tc>
      </w:tr>
      <w:tr w:rsidR="00D20E70" w:rsidRPr="001F7838" w14:paraId="4840E2D9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68B36E80" w14:textId="77777777" w:rsidR="00D20E70" w:rsidRPr="003B5561" w:rsidRDefault="00D20E70" w:rsidP="00987647">
            <w:pPr>
              <w:spacing w:line="276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3B5561">
              <w:rPr>
                <w:b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52" w:type="dxa"/>
          </w:tcPr>
          <w:p w14:paraId="46A31112" w14:textId="77777777" w:rsidR="00D20E70" w:rsidRPr="005511D3" w:rsidRDefault="00DB728A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sz w:val="23"/>
                <w:szCs w:val="23"/>
              </w:rPr>
              <w:t>“Spectrum</w:t>
            </w:r>
            <w:r w:rsidR="00D20E70" w:rsidRPr="005511D3">
              <w:rPr>
                <w:sz w:val="23"/>
                <w:szCs w:val="23"/>
              </w:rPr>
              <w:t xml:space="preserve"> of </w:t>
            </w:r>
            <w:proofErr w:type="spellStart"/>
            <w:r w:rsidR="00D20E70" w:rsidRPr="005511D3">
              <w:rPr>
                <w:sz w:val="23"/>
                <w:szCs w:val="23"/>
              </w:rPr>
              <w:t>Neurosarcoidosis</w:t>
            </w:r>
            <w:proofErr w:type="spellEnd"/>
            <w:r w:rsidR="00D20E70" w:rsidRPr="005511D3">
              <w:rPr>
                <w:sz w:val="23"/>
                <w:szCs w:val="23"/>
              </w:rPr>
              <w:t>”</w:t>
            </w:r>
          </w:p>
        </w:tc>
        <w:tc>
          <w:tcPr>
            <w:tcW w:w="3080" w:type="dxa"/>
          </w:tcPr>
          <w:p w14:paraId="78D2C0F1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b/>
                <w:sz w:val="23"/>
                <w:szCs w:val="23"/>
              </w:rPr>
              <w:t xml:space="preserve">MRI update 2009, INDIA       </w:t>
            </w:r>
          </w:p>
        </w:tc>
      </w:tr>
      <w:tr w:rsidR="00D20E70" w:rsidRPr="001F7838" w14:paraId="2D2D4560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7C4B7E10" w14:textId="77777777" w:rsidR="00D20E70" w:rsidRPr="003B5561" w:rsidRDefault="00D20E70" w:rsidP="00987647">
            <w:pPr>
              <w:spacing w:line="276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3B5561">
              <w:rPr>
                <w:b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52" w:type="dxa"/>
          </w:tcPr>
          <w:p w14:paraId="773026D7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sz w:val="23"/>
                <w:szCs w:val="23"/>
              </w:rPr>
              <w:t>“Pediatric diseases on DTI”</w:t>
            </w:r>
          </w:p>
        </w:tc>
        <w:tc>
          <w:tcPr>
            <w:tcW w:w="3080" w:type="dxa"/>
          </w:tcPr>
          <w:p w14:paraId="0D4F1034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b/>
                <w:sz w:val="23"/>
                <w:szCs w:val="23"/>
              </w:rPr>
              <w:t xml:space="preserve">MRI update 2009, INDIA   </w:t>
            </w:r>
          </w:p>
        </w:tc>
      </w:tr>
      <w:tr w:rsidR="00D20E70" w:rsidRPr="001F7838" w14:paraId="6C342728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3CCB4D57" w14:textId="77777777" w:rsidR="00D20E70" w:rsidRPr="003B5561" w:rsidRDefault="00D20E70" w:rsidP="00987647">
            <w:pPr>
              <w:spacing w:line="276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3B5561">
              <w:rPr>
                <w:bCs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52" w:type="dxa"/>
          </w:tcPr>
          <w:p w14:paraId="5E62D7CC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sz w:val="23"/>
                <w:szCs w:val="23"/>
              </w:rPr>
              <w:t>“</w:t>
            </w:r>
            <w:proofErr w:type="spellStart"/>
            <w:r w:rsidRPr="005511D3">
              <w:rPr>
                <w:sz w:val="23"/>
                <w:szCs w:val="23"/>
              </w:rPr>
              <w:t>Pictoral</w:t>
            </w:r>
            <w:proofErr w:type="spellEnd"/>
            <w:r w:rsidRPr="005511D3">
              <w:rPr>
                <w:sz w:val="23"/>
                <w:szCs w:val="23"/>
              </w:rPr>
              <w:t xml:space="preserve"> essay of CNS HIV infections”</w:t>
            </w:r>
          </w:p>
        </w:tc>
        <w:tc>
          <w:tcPr>
            <w:tcW w:w="3080" w:type="dxa"/>
          </w:tcPr>
          <w:p w14:paraId="10FD9B1B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b/>
                <w:sz w:val="23"/>
                <w:szCs w:val="23"/>
              </w:rPr>
              <w:t xml:space="preserve">MRI update 2009, INDIA      </w:t>
            </w:r>
          </w:p>
        </w:tc>
      </w:tr>
      <w:tr w:rsidR="00D20E70" w:rsidRPr="001F7838" w14:paraId="23577996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27CF2D42" w14:textId="77777777" w:rsidR="00D20E70" w:rsidRPr="003B5561" w:rsidRDefault="00D20E70" w:rsidP="00987647">
            <w:pPr>
              <w:spacing w:line="276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3B5561">
              <w:rPr>
                <w:bCs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52" w:type="dxa"/>
          </w:tcPr>
          <w:p w14:paraId="5207FD0A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sz w:val="23"/>
                <w:szCs w:val="23"/>
              </w:rPr>
              <w:t>“MRCP for biliary pathologies”</w:t>
            </w:r>
          </w:p>
        </w:tc>
        <w:tc>
          <w:tcPr>
            <w:tcW w:w="3080" w:type="dxa"/>
          </w:tcPr>
          <w:p w14:paraId="17834E17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b/>
                <w:sz w:val="23"/>
                <w:szCs w:val="23"/>
              </w:rPr>
              <w:t xml:space="preserve">MRI update 2009, INDIA      </w:t>
            </w:r>
          </w:p>
        </w:tc>
      </w:tr>
      <w:tr w:rsidR="00D20E70" w:rsidRPr="001F7838" w14:paraId="43DCBD65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6DE02FEE" w14:textId="77777777" w:rsidR="00D20E70" w:rsidRPr="003B5561" w:rsidRDefault="00D20E70" w:rsidP="00987647">
            <w:pPr>
              <w:spacing w:line="276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3B5561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52" w:type="dxa"/>
          </w:tcPr>
          <w:p w14:paraId="4C9B9F64" w14:textId="77777777" w:rsidR="00D20E70" w:rsidRPr="005511D3" w:rsidRDefault="00DB728A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sz w:val="23"/>
                <w:szCs w:val="23"/>
              </w:rPr>
              <w:t>“Interesting</w:t>
            </w:r>
            <w:r w:rsidR="00D20E70" w:rsidRPr="005511D3">
              <w:rPr>
                <w:sz w:val="23"/>
                <w:szCs w:val="23"/>
              </w:rPr>
              <w:t xml:space="preserve"> case of left anterior descending artery aneurysm”</w:t>
            </w:r>
          </w:p>
        </w:tc>
        <w:tc>
          <w:tcPr>
            <w:tcW w:w="3080" w:type="dxa"/>
          </w:tcPr>
          <w:p w14:paraId="093EA8C2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b/>
                <w:sz w:val="23"/>
                <w:szCs w:val="23"/>
              </w:rPr>
              <w:t>CT update 2009, INDIA</w:t>
            </w:r>
          </w:p>
        </w:tc>
      </w:tr>
      <w:tr w:rsidR="00D20E70" w:rsidRPr="001F7838" w14:paraId="3E1BB25A" w14:textId="77777777" w:rsidTr="007A31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065A97E6" w14:textId="77777777" w:rsidR="00D20E70" w:rsidRPr="003B5561" w:rsidRDefault="00D20E70" w:rsidP="00987647">
            <w:pPr>
              <w:spacing w:line="276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3B5561">
              <w:rPr>
                <w:bCs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52" w:type="dxa"/>
          </w:tcPr>
          <w:p w14:paraId="5C81FB9D" w14:textId="77777777" w:rsidR="00D20E70" w:rsidRPr="005511D3" w:rsidRDefault="00DB728A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sz w:val="23"/>
                <w:szCs w:val="23"/>
              </w:rPr>
              <w:t>“Wunderlich</w:t>
            </w:r>
            <w:r w:rsidR="00D20E70" w:rsidRPr="005511D3">
              <w:rPr>
                <w:sz w:val="23"/>
                <w:szCs w:val="23"/>
              </w:rPr>
              <w:t xml:space="preserve"> syndrome”</w:t>
            </w:r>
          </w:p>
        </w:tc>
        <w:tc>
          <w:tcPr>
            <w:tcW w:w="3080" w:type="dxa"/>
          </w:tcPr>
          <w:p w14:paraId="019EA48F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b/>
                <w:sz w:val="23"/>
                <w:szCs w:val="23"/>
              </w:rPr>
              <w:t>CT update 2009, INDIA</w:t>
            </w:r>
          </w:p>
        </w:tc>
      </w:tr>
      <w:tr w:rsidR="00D20E70" w:rsidRPr="001F7838" w14:paraId="6F6512D3" w14:textId="77777777" w:rsidTr="007A31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" w:type="dxa"/>
          </w:tcPr>
          <w:p w14:paraId="47960D93" w14:textId="77777777" w:rsidR="00D20E70" w:rsidRPr="003B5561" w:rsidRDefault="00D20E70" w:rsidP="00987647">
            <w:pPr>
              <w:spacing w:line="276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 w:rsidRPr="003B5561">
              <w:rPr>
                <w:bCs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52" w:type="dxa"/>
          </w:tcPr>
          <w:p w14:paraId="62938E67" w14:textId="77777777" w:rsidR="00D20E70" w:rsidRPr="005511D3" w:rsidRDefault="00DB728A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sz w:val="23"/>
                <w:szCs w:val="23"/>
              </w:rPr>
              <w:t>“Percutaneous</w:t>
            </w:r>
            <w:r w:rsidR="00D20E70" w:rsidRPr="005511D3">
              <w:rPr>
                <w:sz w:val="23"/>
                <w:szCs w:val="23"/>
              </w:rPr>
              <w:t xml:space="preserve"> treatment of hepatic hydatid cysts”</w:t>
            </w:r>
          </w:p>
        </w:tc>
        <w:tc>
          <w:tcPr>
            <w:tcW w:w="3080" w:type="dxa"/>
          </w:tcPr>
          <w:p w14:paraId="51CAE2A1" w14:textId="77777777" w:rsidR="00D20E70" w:rsidRPr="005511D3" w:rsidRDefault="00D20E70" w:rsidP="0098764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3"/>
                <w:szCs w:val="23"/>
                <w:u w:val="single"/>
              </w:rPr>
            </w:pPr>
            <w:r w:rsidRPr="005511D3">
              <w:rPr>
                <w:b/>
                <w:sz w:val="23"/>
                <w:szCs w:val="23"/>
              </w:rPr>
              <w:t>CT update 2009, INDIA</w:t>
            </w:r>
          </w:p>
        </w:tc>
      </w:tr>
    </w:tbl>
    <w:p w14:paraId="13902EC7" w14:textId="77777777" w:rsidR="00D20E70" w:rsidRPr="0090441A" w:rsidRDefault="00D20E70" w:rsidP="00D20E70">
      <w:pPr>
        <w:rPr>
          <w:rFonts w:ascii="Eras Bold ITC" w:hAnsi="Eras Bold ITC"/>
          <w:sz w:val="2"/>
          <w:szCs w:val="26"/>
        </w:rPr>
      </w:pPr>
    </w:p>
    <w:p w14:paraId="1D5F412A" w14:textId="77777777" w:rsidR="006516D1" w:rsidRDefault="006516D1" w:rsidP="00D20E70">
      <w:pPr>
        <w:rPr>
          <w:rFonts w:ascii="Eras Bold ITC" w:hAnsi="Eras Bold ITC"/>
          <w:color w:val="2A7B88" w:themeColor="accent1" w:themeShade="BF"/>
          <w:sz w:val="26"/>
          <w:szCs w:val="26"/>
        </w:rPr>
      </w:pPr>
    </w:p>
    <w:p w14:paraId="6A53BCED" w14:textId="77777777" w:rsidR="00D20E70" w:rsidRPr="00987647" w:rsidRDefault="00D20E70" w:rsidP="00D20E70">
      <w:pPr>
        <w:rPr>
          <w:rFonts w:ascii="Eras Bold ITC" w:hAnsi="Eras Bold ITC"/>
          <w:color w:val="2A7B88" w:themeColor="accent1" w:themeShade="BF"/>
          <w:sz w:val="26"/>
          <w:szCs w:val="26"/>
        </w:rPr>
      </w:pPr>
      <w:r w:rsidRPr="00987647">
        <w:rPr>
          <w:rFonts w:ascii="Eras Bold ITC" w:hAnsi="Eras Bold ITC"/>
          <w:color w:val="2A7B88" w:themeColor="accent1" w:themeShade="BF"/>
          <w:sz w:val="26"/>
          <w:szCs w:val="26"/>
        </w:rPr>
        <w:t>OTHER INDIAN RADIOLOGY CONFERENCES AND COURSES ATTENDED</w:t>
      </w:r>
    </w:p>
    <w:p w14:paraId="2983B3AE" w14:textId="77777777" w:rsidR="00D20E70" w:rsidRPr="005511D3" w:rsidRDefault="00D20E70" w:rsidP="00D20E70">
      <w:pPr>
        <w:numPr>
          <w:ilvl w:val="0"/>
          <w:numId w:val="29"/>
        </w:numPr>
        <w:tabs>
          <w:tab w:val="num" w:pos="567"/>
        </w:tabs>
        <w:spacing w:after="0"/>
        <w:ind w:left="567" w:hanging="425"/>
        <w:rPr>
          <w:rFonts w:ascii="Times New Roman" w:hAnsi="Times New Roman"/>
          <w:sz w:val="23"/>
          <w:szCs w:val="23"/>
        </w:rPr>
      </w:pPr>
      <w:r w:rsidRPr="005511D3">
        <w:rPr>
          <w:rFonts w:ascii="Times New Roman" w:hAnsi="Times New Roman"/>
          <w:sz w:val="23"/>
          <w:szCs w:val="23"/>
        </w:rPr>
        <w:t>Attended pediatric Ultrasound update by Indian federation of Ultrasound in medicine and biology (IFUMB) on 24</w:t>
      </w:r>
      <w:r w:rsidRPr="005511D3">
        <w:rPr>
          <w:rFonts w:ascii="Times New Roman" w:hAnsi="Times New Roman"/>
          <w:sz w:val="23"/>
          <w:szCs w:val="23"/>
          <w:vertAlign w:val="superscript"/>
        </w:rPr>
        <w:t>th</w:t>
      </w:r>
      <w:r w:rsidRPr="005511D3">
        <w:rPr>
          <w:rFonts w:ascii="Times New Roman" w:hAnsi="Times New Roman"/>
          <w:sz w:val="23"/>
          <w:szCs w:val="23"/>
        </w:rPr>
        <w:t xml:space="preserve"> Aug</w:t>
      </w:r>
      <w:r w:rsidR="005511D3">
        <w:rPr>
          <w:rFonts w:ascii="Times New Roman" w:hAnsi="Times New Roman"/>
          <w:sz w:val="23"/>
          <w:szCs w:val="23"/>
        </w:rPr>
        <w:t>’</w:t>
      </w:r>
      <w:r w:rsidRPr="005511D3">
        <w:rPr>
          <w:rFonts w:ascii="Times New Roman" w:hAnsi="Times New Roman"/>
          <w:sz w:val="23"/>
          <w:szCs w:val="23"/>
        </w:rPr>
        <w:t>08 at Poona hospital, Pune,</w:t>
      </w:r>
      <w:r w:rsidR="005511D3">
        <w:rPr>
          <w:rFonts w:ascii="Times New Roman" w:hAnsi="Times New Roman"/>
          <w:sz w:val="23"/>
          <w:szCs w:val="23"/>
        </w:rPr>
        <w:t xml:space="preserve"> </w:t>
      </w:r>
      <w:r w:rsidRPr="005511D3">
        <w:rPr>
          <w:rFonts w:ascii="Times New Roman" w:hAnsi="Times New Roman"/>
          <w:sz w:val="23"/>
          <w:szCs w:val="23"/>
        </w:rPr>
        <w:t>Maharashtra, India</w:t>
      </w:r>
    </w:p>
    <w:p w14:paraId="3C90DD0C" w14:textId="77777777" w:rsidR="00D20E70" w:rsidRPr="005511D3" w:rsidRDefault="00D20E70" w:rsidP="00D20E70">
      <w:pPr>
        <w:tabs>
          <w:tab w:val="num" w:pos="567"/>
        </w:tabs>
        <w:ind w:hanging="938"/>
        <w:rPr>
          <w:rFonts w:ascii="Times New Roman" w:hAnsi="Times New Roman"/>
          <w:sz w:val="2"/>
          <w:szCs w:val="23"/>
        </w:rPr>
      </w:pPr>
      <w:r w:rsidRPr="005511D3">
        <w:rPr>
          <w:rFonts w:ascii="Times New Roman" w:hAnsi="Times New Roman"/>
          <w:sz w:val="23"/>
          <w:szCs w:val="23"/>
        </w:rPr>
        <w:softHyphen/>
      </w:r>
      <w:r w:rsidRPr="005511D3">
        <w:rPr>
          <w:rFonts w:ascii="Times New Roman" w:hAnsi="Times New Roman"/>
          <w:sz w:val="23"/>
          <w:szCs w:val="23"/>
        </w:rPr>
        <w:softHyphen/>
      </w:r>
      <w:r w:rsidRPr="005511D3">
        <w:rPr>
          <w:rFonts w:ascii="Times New Roman" w:hAnsi="Times New Roman"/>
          <w:sz w:val="23"/>
          <w:szCs w:val="23"/>
        </w:rPr>
        <w:softHyphen/>
      </w:r>
      <w:r w:rsidRPr="005511D3">
        <w:rPr>
          <w:rFonts w:ascii="Times New Roman" w:hAnsi="Times New Roman"/>
          <w:sz w:val="23"/>
          <w:szCs w:val="23"/>
        </w:rPr>
        <w:softHyphen/>
      </w:r>
    </w:p>
    <w:p w14:paraId="1C7CF01A" w14:textId="77777777" w:rsidR="00D20E70" w:rsidRPr="005511D3" w:rsidRDefault="00D20E70" w:rsidP="00D20E70">
      <w:pPr>
        <w:numPr>
          <w:ilvl w:val="0"/>
          <w:numId w:val="29"/>
        </w:numPr>
        <w:tabs>
          <w:tab w:val="num" w:pos="567"/>
        </w:tabs>
        <w:spacing w:after="0"/>
        <w:ind w:left="567" w:hanging="425"/>
        <w:rPr>
          <w:rFonts w:ascii="Times New Roman" w:hAnsi="Times New Roman"/>
          <w:sz w:val="23"/>
          <w:szCs w:val="23"/>
        </w:rPr>
      </w:pPr>
      <w:r w:rsidRPr="005511D3">
        <w:rPr>
          <w:rFonts w:ascii="Times New Roman" w:hAnsi="Times New Roman"/>
          <w:sz w:val="23"/>
          <w:szCs w:val="23"/>
        </w:rPr>
        <w:t xml:space="preserve">Attended Conventional CME conducted by Maharashtra State Branch of Indian Radiological and Imaging foundation (MSBRIA) held at BYL Nair hospital, Mumbai, India on </w:t>
      </w:r>
      <w:r w:rsidR="005511D3">
        <w:rPr>
          <w:rFonts w:ascii="Times New Roman" w:hAnsi="Times New Roman"/>
          <w:sz w:val="23"/>
          <w:szCs w:val="23"/>
        </w:rPr>
        <w:t>22-23</w:t>
      </w:r>
      <w:r w:rsidRPr="005511D3">
        <w:rPr>
          <w:rFonts w:ascii="Times New Roman" w:hAnsi="Times New Roman"/>
          <w:sz w:val="23"/>
          <w:szCs w:val="23"/>
        </w:rPr>
        <w:t xml:space="preserve"> Nov</w:t>
      </w:r>
      <w:r w:rsidR="005511D3">
        <w:rPr>
          <w:rFonts w:ascii="Times New Roman" w:hAnsi="Times New Roman"/>
          <w:sz w:val="23"/>
          <w:szCs w:val="23"/>
        </w:rPr>
        <w:t>’</w:t>
      </w:r>
      <w:r w:rsidRPr="005511D3">
        <w:rPr>
          <w:rFonts w:ascii="Times New Roman" w:hAnsi="Times New Roman"/>
          <w:sz w:val="23"/>
          <w:szCs w:val="23"/>
        </w:rPr>
        <w:t xml:space="preserve">08 </w:t>
      </w:r>
    </w:p>
    <w:p w14:paraId="0013C7A7" w14:textId="77777777" w:rsidR="00D20E70" w:rsidRPr="005511D3" w:rsidRDefault="00D20E70" w:rsidP="00D20E70">
      <w:pPr>
        <w:ind w:left="567"/>
        <w:rPr>
          <w:rFonts w:ascii="Times New Roman" w:hAnsi="Times New Roman"/>
          <w:sz w:val="2"/>
          <w:szCs w:val="23"/>
        </w:rPr>
      </w:pPr>
    </w:p>
    <w:p w14:paraId="11DEF99C" w14:textId="77777777" w:rsidR="00D20E70" w:rsidRPr="005511D3" w:rsidRDefault="00D20E70" w:rsidP="00D20E70">
      <w:pPr>
        <w:numPr>
          <w:ilvl w:val="0"/>
          <w:numId w:val="29"/>
        </w:numPr>
        <w:tabs>
          <w:tab w:val="num" w:pos="567"/>
        </w:tabs>
        <w:spacing w:after="0"/>
        <w:ind w:left="567" w:hanging="425"/>
        <w:rPr>
          <w:rFonts w:ascii="Times New Roman" w:hAnsi="Times New Roman"/>
          <w:sz w:val="23"/>
          <w:szCs w:val="23"/>
        </w:rPr>
      </w:pPr>
      <w:r w:rsidRPr="005511D3">
        <w:rPr>
          <w:rFonts w:ascii="Times New Roman" w:hAnsi="Times New Roman"/>
          <w:sz w:val="23"/>
          <w:szCs w:val="23"/>
        </w:rPr>
        <w:t xml:space="preserve">Participated in Pediatric radiology </w:t>
      </w:r>
      <w:r w:rsidR="00DB728A" w:rsidRPr="005511D3">
        <w:rPr>
          <w:rFonts w:ascii="Times New Roman" w:hAnsi="Times New Roman"/>
          <w:sz w:val="23"/>
          <w:szCs w:val="23"/>
        </w:rPr>
        <w:t>education series</w:t>
      </w:r>
      <w:r w:rsidRPr="005511D3">
        <w:rPr>
          <w:rFonts w:ascii="Times New Roman" w:hAnsi="Times New Roman"/>
          <w:sz w:val="23"/>
          <w:szCs w:val="23"/>
        </w:rPr>
        <w:t xml:space="preserve"> held on 7</w:t>
      </w:r>
      <w:r w:rsidRPr="005511D3">
        <w:rPr>
          <w:rFonts w:ascii="Times New Roman" w:hAnsi="Times New Roman"/>
          <w:sz w:val="23"/>
          <w:szCs w:val="23"/>
          <w:vertAlign w:val="superscript"/>
        </w:rPr>
        <w:t>th</w:t>
      </w:r>
      <w:r w:rsidRPr="005511D3">
        <w:rPr>
          <w:rFonts w:ascii="Times New Roman" w:hAnsi="Times New Roman"/>
          <w:sz w:val="23"/>
          <w:szCs w:val="23"/>
        </w:rPr>
        <w:t xml:space="preserve"> and 8</w:t>
      </w:r>
      <w:r w:rsidRPr="005511D3">
        <w:rPr>
          <w:rFonts w:ascii="Times New Roman" w:hAnsi="Times New Roman"/>
          <w:sz w:val="23"/>
          <w:szCs w:val="23"/>
          <w:vertAlign w:val="superscript"/>
        </w:rPr>
        <w:t>th</w:t>
      </w:r>
      <w:r w:rsidRPr="005511D3">
        <w:rPr>
          <w:rFonts w:ascii="Times New Roman" w:hAnsi="Times New Roman"/>
          <w:sz w:val="23"/>
          <w:szCs w:val="23"/>
        </w:rPr>
        <w:t xml:space="preserve"> No</w:t>
      </w:r>
      <w:r w:rsidR="005511D3">
        <w:rPr>
          <w:rFonts w:ascii="Times New Roman" w:hAnsi="Times New Roman"/>
          <w:sz w:val="23"/>
          <w:szCs w:val="23"/>
        </w:rPr>
        <w:t>v’</w:t>
      </w:r>
      <w:r w:rsidRPr="005511D3">
        <w:rPr>
          <w:rFonts w:ascii="Times New Roman" w:hAnsi="Times New Roman"/>
          <w:sz w:val="23"/>
          <w:szCs w:val="23"/>
        </w:rPr>
        <w:t>09 and conducted by Radiology Education foundation (REF) at KEM hospital, Mumbai, India</w:t>
      </w:r>
    </w:p>
    <w:p w14:paraId="321A8208" w14:textId="77777777" w:rsidR="00D20E70" w:rsidRPr="005511D3" w:rsidRDefault="00D20E70" w:rsidP="00D20E70">
      <w:pPr>
        <w:pStyle w:val="ListParagraph"/>
        <w:rPr>
          <w:rFonts w:ascii="Times New Roman" w:hAnsi="Times New Roman"/>
          <w:sz w:val="2"/>
          <w:szCs w:val="23"/>
        </w:rPr>
      </w:pPr>
    </w:p>
    <w:p w14:paraId="3DFB426B" w14:textId="77777777" w:rsidR="00D20E70" w:rsidRPr="006516D1" w:rsidRDefault="00D20E70" w:rsidP="00D20E70">
      <w:pPr>
        <w:numPr>
          <w:ilvl w:val="0"/>
          <w:numId w:val="29"/>
        </w:numPr>
        <w:shd w:val="clear" w:color="auto" w:fill="FFFFFF"/>
        <w:tabs>
          <w:tab w:val="num" w:pos="567"/>
        </w:tabs>
        <w:spacing w:after="0"/>
        <w:ind w:left="567" w:hanging="425"/>
        <w:jc w:val="both"/>
        <w:rPr>
          <w:rFonts w:ascii="Times New Roman" w:hAnsi="Times New Roman"/>
          <w:b/>
          <w:sz w:val="2"/>
        </w:rPr>
      </w:pPr>
      <w:r w:rsidRPr="006516D1">
        <w:rPr>
          <w:rFonts w:ascii="Times New Roman" w:hAnsi="Times New Roman"/>
          <w:sz w:val="23"/>
          <w:szCs w:val="23"/>
        </w:rPr>
        <w:t xml:space="preserve">Participated as </w:t>
      </w:r>
      <w:r w:rsidR="00DB728A" w:rsidRPr="006516D1">
        <w:rPr>
          <w:rFonts w:ascii="Times New Roman" w:hAnsi="Times New Roman"/>
          <w:sz w:val="23"/>
          <w:szCs w:val="23"/>
        </w:rPr>
        <w:t>delegate in</w:t>
      </w:r>
      <w:r w:rsidRPr="006516D1">
        <w:rPr>
          <w:rFonts w:ascii="Times New Roman" w:hAnsi="Times New Roman"/>
          <w:sz w:val="23"/>
          <w:szCs w:val="23"/>
        </w:rPr>
        <w:t xml:space="preserve"> CME on recent advances in Imaging (MRI and </w:t>
      </w:r>
      <w:r w:rsidR="00DB728A" w:rsidRPr="006516D1">
        <w:rPr>
          <w:rFonts w:ascii="Times New Roman" w:hAnsi="Times New Roman"/>
          <w:sz w:val="23"/>
          <w:szCs w:val="23"/>
        </w:rPr>
        <w:t>PET) on</w:t>
      </w:r>
      <w:r w:rsidRPr="006516D1">
        <w:rPr>
          <w:rFonts w:ascii="Times New Roman" w:hAnsi="Times New Roman"/>
          <w:sz w:val="23"/>
          <w:szCs w:val="23"/>
        </w:rPr>
        <w:t xml:space="preserve"> 15</w:t>
      </w:r>
      <w:r w:rsidRPr="006516D1">
        <w:rPr>
          <w:rFonts w:ascii="Times New Roman" w:hAnsi="Times New Roman"/>
          <w:sz w:val="23"/>
          <w:szCs w:val="23"/>
          <w:vertAlign w:val="superscript"/>
        </w:rPr>
        <w:t>th</w:t>
      </w:r>
      <w:r w:rsidRPr="006516D1">
        <w:rPr>
          <w:rFonts w:ascii="Times New Roman" w:hAnsi="Times New Roman"/>
          <w:sz w:val="23"/>
          <w:szCs w:val="23"/>
        </w:rPr>
        <w:t xml:space="preserve"> Jan</w:t>
      </w:r>
      <w:r w:rsidR="005511D3" w:rsidRPr="006516D1">
        <w:rPr>
          <w:rFonts w:ascii="Times New Roman" w:hAnsi="Times New Roman"/>
          <w:sz w:val="23"/>
          <w:szCs w:val="23"/>
        </w:rPr>
        <w:t>’</w:t>
      </w:r>
      <w:r w:rsidRPr="006516D1">
        <w:rPr>
          <w:rFonts w:ascii="Times New Roman" w:hAnsi="Times New Roman"/>
          <w:sz w:val="23"/>
          <w:szCs w:val="23"/>
        </w:rPr>
        <w:t xml:space="preserve">11 at </w:t>
      </w:r>
      <w:proofErr w:type="spellStart"/>
      <w:r w:rsidRPr="006516D1">
        <w:rPr>
          <w:rFonts w:ascii="Times New Roman" w:hAnsi="Times New Roman"/>
          <w:sz w:val="23"/>
          <w:szCs w:val="23"/>
        </w:rPr>
        <w:t>Bhaktivedanta</w:t>
      </w:r>
      <w:proofErr w:type="spellEnd"/>
      <w:r w:rsidRPr="006516D1">
        <w:rPr>
          <w:rFonts w:ascii="Times New Roman" w:hAnsi="Times New Roman"/>
          <w:sz w:val="23"/>
          <w:szCs w:val="23"/>
        </w:rPr>
        <w:t xml:space="preserve"> hospital, Thane, Maharashtra, India </w:t>
      </w:r>
    </w:p>
    <w:p w14:paraId="6B2FDE82" w14:textId="77777777" w:rsidR="006516D1" w:rsidRDefault="006516D1" w:rsidP="006516D1">
      <w:pPr>
        <w:pStyle w:val="ListParagraph"/>
        <w:rPr>
          <w:rFonts w:ascii="Times New Roman" w:hAnsi="Times New Roman"/>
          <w:b/>
          <w:sz w:val="2"/>
        </w:rPr>
      </w:pPr>
    </w:p>
    <w:p w14:paraId="267800B0" w14:textId="77777777" w:rsidR="006516D1" w:rsidRPr="006516D1" w:rsidRDefault="006516D1" w:rsidP="00D20E70">
      <w:pPr>
        <w:numPr>
          <w:ilvl w:val="0"/>
          <w:numId w:val="29"/>
        </w:numPr>
        <w:shd w:val="clear" w:color="auto" w:fill="FFFFFF"/>
        <w:tabs>
          <w:tab w:val="num" w:pos="567"/>
        </w:tabs>
        <w:spacing w:after="0"/>
        <w:ind w:left="567" w:hanging="425"/>
        <w:jc w:val="both"/>
        <w:rPr>
          <w:rFonts w:ascii="Times New Roman" w:hAnsi="Times New Roman"/>
          <w:b/>
          <w:sz w:val="2"/>
        </w:rPr>
      </w:pPr>
    </w:p>
    <w:p w14:paraId="64BF234C" w14:textId="77777777" w:rsidR="006516D1" w:rsidRDefault="006516D1" w:rsidP="006516D1">
      <w:pPr>
        <w:pStyle w:val="ListParagraph"/>
        <w:rPr>
          <w:rFonts w:ascii="Times New Roman" w:hAnsi="Times New Roman"/>
          <w:b/>
          <w:sz w:val="2"/>
        </w:rPr>
      </w:pPr>
    </w:p>
    <w:p w14:paraId="13B9FFC4" w14:textId="77777777" w:rsidR="006516D1" w:rsidRDefault="006516D1" w:rsidP="006516D1">
      <w:pPr>
        <w:spacing w:after="0" w:line="360" w:lineRule="auto"/>
        <w:ind w:left="142" w:hanging="720"/>
        <w:rPr>
          <w:rFonts w:ascii="Eras Bold ITC" w:hAnsi="Eras Bold ITC"/>
          <w:color w:val="2A7B88" w:themeColor="accent1" w:themeShade="BF"/>
          <w:sz w:val="26"/>
          <w:szCs w:val="26"/>
        </w:rPr>
      </w:pPr>
      <w:r>
        <w:rPr>
          <w:rFonts w:ascii="Eras Bold ITC" w:hAnsi="Eras Bold ITC"/>
          <w:color w:val="2A7B88" w:themeColor="accent1" w:themeShade="BF"/>
          <w:sz w:val="26"/>
          <w:szCs w:val="26"/>
        </w:rPr>
        <w:t xml:space="preserve">         </w:t>
      </w:r>
      <w:r w:rsidRPr="00987647">
        <w:rPr>
          <w:rFonts w:ascii="Eras Bold ITC" w:hAnsi="Eras Bold ITC"/>
          <w:color w:val="2A7B88" w:themeColor="accent1" w:themeShade="BF"/>
          <w:sz w:val="26"/>
          <w:szCs w:val="26"/>
        </w:rPr>
        <w:t>OTHER RESEARCH</w:t>
      </w:r>
    </w:p>
    <w:p w14:paraId="6195BDEB" w14:textId="77777777" w:rsidR="006516D1" w:rsidRPr="00FA0F58" w:rsidRDefault="006516D1" w:rsidP="006516D1">
      <w:pPr>
        <w:spacing w:after="0" w:line="360" w:lineRule="auto"/>
        <w:ind w:left="142" w:hanging="720"/>
        <w:rPr>
          <w:rFonts w:ascii="Times New Roman" w:hAnsi="Times New Roman"/>
          <w:b/>
          <w:color w:val="2A7B88" w:themeColor="accent1" w:themeShade="BF"/>
          <w:sz w:val="8"/>
          <w:u w:val="single"/>
        </w:rPr>
      </w:pPr>
    </w:p>
    <w:p w14:paraId="48A3D7A8" w14:textId="77777777" w:rsidR="006516D1" w:rsidRPr="007B10E6" w:rsidRDefault="006516D1" w:rsidP="006516D1">
      <w:pPr>
        <w:numPr>
          <w:ilvl w:val="0"/>
          <w:numId w:val="34"/>
        </w:numPr>
        <w:spacing w:after="0"/>
        <w:jc w:val="both"/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  <w:r w:rsidRPr="007B10E6">
        <w:rPr>
          <w:rFonts w:ascii="Times New Roman" w:hAnsi="Times New Roman"/>
          <w:b/>
          <w:sz w:val="23"/>
          <w:szCs w:val="23"/>
        </w:rPr>
        <w:t xml:space="preserve">Thesis </w:t>
      </w:r>
      <w:r w:rsidRPr="007B10E6">
        <w:rPr>
          <w:rFonts w:ascii="Times New Roman" w:hAnsi="Times New Roman"/>
          <w:sz w:val="23"/>
          <w:szCs w:val="23"/>
        </w:rPr>
        <w:t>– “</w:t>
      </w:r>
      <w:r w:rsidRPr="007B10E6">
        <w:rPr>
          <w:rStyle w:val="Strong"/>
          <w:rFonts w:ascii="Times New Roman" w:hAnsi="Times New Roman"/>
          <w:sz w:val="23"/>
          <w:szCs w:val="23"/>
        </w:rPr>
        <w:t>The role of Computed Tomography of paranasal sinuses in assessment of normal anatomic variants of paranasal sinuses as well as diagnosis of sinus pathologies” a prospective study of 75 patients over 3 years and accepted by DNB (Diplomate of National Board)</w:t>
      </w:r>
    </w:p>
    <w:p w14:paraId="50952877" w14:textId="77777777" w:rsidR="006516D1" w:rsidRPr="007B10E6" w:rsidRDefault="006516D1" w:rsidP="006516D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053E2E4F" w14:textId="77777777" w:rsidR="006516D1" w:rsidRPr="007B10E6" w:rsidRDefault="006516D1" w:rsidP="006516D1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7B10E6">
        <w:rPr>
          <w:rFonts w:ascii="Times New Roman" w:hAnsi="Times New Roman"/>
          <w:sz w:val="23"/>
          <w:szCs w:val="23"/>
        </w:rPr>
        <w:t xml:space="preserve">I have worked as a research assistant in an open label, multicentric, single blind study to obtain FDA approval for the intravenous use of </w:t>
      </w:r>
      <w:proofErr w:type="spellStart"/>
      <w:r w:rsidRPr="007B10E6">
        <w:rPr>
          <w:rFonts w:ascii="Times New Roman" w:hAnsi="Times New Roman"/>
          <w:sz w:val="23"/>
          <w:szCs w:val="23"/>
        </w:rPr>
        <w:t>Ultravist</w:t>
      </w:r>
      <w:proofErr w:type="spellEnd"/>
      <w:r w:rsidRPr="007B10E6">
        <w:rPr>
          <w:rFonts w:ascii="Times New Roman" w:hAnsi="Times New Roman"/>
          <w:sz w:val="23"/>
          <w:szCs w:val="23"/>
        </w:rPr>
        <w:t xml:space="preserve"> 370mgI/ml for the indication of contrast enhancement in CT of head and body from August’ 07 to July’08. The study objective was to document the safety and efficacy of </w:t>
      </w:r>
      <w:proofErr w:type="spellStart"/>
      <w:r w:rsidRPr="007B10E6">
        <w:rPr>
          <w:rFonts w:ascii="Times New Roman" w:hAnsi="Times New Roman"/>
          <w:sz w:val="23"/>
          <w:szCs w:val="23"/>
        </w:rPr>
        <w:t>Ultravist</w:t>
      </w:r>
      <w:proofErr w:type="spellEnd"/>
      <w:r w:rsidRPr="007B10E6">
        <w:rPr>
          <w:rFonts w:ascii="Times New Roman" w:hAnsi="Times New Roman"/>
          <w:sz w:val="23"/>
          <w:szCs w:val="23"/>
        </w:rPr>
        <w:t xml:space="preserve"> 370 </w:t>
      </w:r>
      <w:proofErr w:type="spellStart"/>
      <w:r w:rsidRPr="007B10E6">
        <w:rPr>
          <w:rFonts w:ascii="Times New Roman" w:hAnsi="Times New Roman"/>
          <w:sz w:val="23"/>
          <w:szCs w:val="23"/>
        </w:rPr>
        <w:t>mgI</w:t>
      </w:r>
      <w:proofErr w:type="spellEnd"/>
      <w:r w:rsidRPr="007B10E6">
        <w:rPr>
          <w:rFonts w:ascii="Times New Roman" w:hAnsi="Times New Roman"/>
          <w:sz w:val="23"/>
          <w:szCs w:val="23"/>
        </w:rPr>
        <w:t>/ml and evaluate the quality and diagnostic efficacy of contrast enhanced CT images</w:t>
      </w:r>
    </w:p>
    <w:p w14:paraId="3D832E58" w14:textId="77777777" w:rsidR="006516D1" w:rsidRPr="007B10E6" w:rsidRDefault="006516D1" w:rsidP="006516D1">
      <w:pPr>
        <w:spacing w:after="0"/>
        <w:ind w:left="720"/>
        <w:jc w:val="both"/>
        <w:rPr>
          <w:rFonts w:ascii="Times New Roman" w:hAnsi="Times New Roman"/>
          <w:bCs/>
          <w:sz w:val="23"/>
          <w:szCs w:val="23"/>
        </w:rPr>
      </w:pPr>
    </w:p>
    <w:p w14:paraId="6C95AECC" w14:textId="77777777" w:rsidR="006516D1" w:rsidRPr="007B10E6" w:rsidRDefault="006516D1" w:rsidP="006516D1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3"/>
          <w:szCs w:val="23"/>
        </w:rPr>
      </w:pPr>
      <w:r w:rsidRPr="007B10E6">
        <w:rPr>
          <w:rFonts w:ascii="Times New Roman" w:hAnsi="Times New Roman"/>
          <w:sz w:val="23"/>
          <w:szCs w:val="23"/>
        </w:rPr>
        <w:t xml:space="preserve">I have presented a clinical audit titled “Documentation of drug allergies in the medical notes” in department of Medicine at University Hospital of Wales, Cardiff, UK in July 2005 under supervision of Dr. Shetty </w:t>
      </w:r>
    </w:p>
    <w:p w14:paraId="455FB73A" w14:textId="77777777" w:rsidR="006516D1" w:rsidRPr="006516D1" w:rsidRDefault="006516D1" w:rsidP="00D20E70">
      <w:pPr>
        <w:numPr>
          <w:ilvl w:val="0"/>
          <w:numId w:val="29"/>
        </w:numPr>
        <w:shd w:val="clear" w:color="auto" w:fill="FFFFFF"/>
        <w:tabs>
          <w:tab w:val="num" w:pos="567"/>
        </w:tabs>
        <w:spacing w:after="0"/>
        <w:ind w:left="567" w:hanging="425"/>
        <w:jc w:val="both"/>
        <w:rPr>
          <w:rFonts w:ascii="Times New Roman" w:hAnsi="Times New Roman"/>
          <w:b/>
          <w:sz w:val="2"/>
        </w:rPr>
      </w:pPr>
    </w:p>
    <w:p w14:paraId="5DC9A0D2" w14:textId="77777777" w:rsidR="006516D1" w:rsidRDefault="006516D1" w:rsidP="006516D1"/>
    <w:p w14:paraId="1B2B8816" w14:textId="77777777" w:rsidR="00DC5E0E" w:rsidRDefault="00DC5E0E" w:rsidP="00DC5E0E">
      <w:pPr>
        <w:pStyle w:val="Heading3"/>
        <w:rPr>
          <w:rFonts w:ascii="Eras Bold ITC" w:hAnsi="Eras Bold ITC" w:cs="Times New Roman"/>
          <w:bCs/>
          <w:color w:val="2A7B88" w:themeColor="accent1" w:themeShade="BF"/>
          <w:sz w:val="26"/>
        </w:rPr>
      </w:pPr>
      <w:r w:rsidRPr="00987647">
        <w:rPr>
          <w:rFonts w:ascii="Eras Bold ITC" w:hAnsi="Eras Bold ITC" w:cs="Times New Roman"/>
          <w:bCs/>
          <w:color w:val="2A7B88" w:themeColor="accent1" w:themeShade="BF"/>
          <w:sz w:val="26"/>
        </w:rPr>
        <w:lastRenderedPageBreak/>
        <w:t>CLINICAL COURSES ATTENDED</w:t>
      </w:r>
    </w:p>
    <w:p w14:paraId="701067C4" w14:textId="77777777" w:rsidR="007B10E6" w:rsidRPr="007B10E6" w:rsidRDefault="007B10E6" w:rsidP="007B10E6"/>
    <w:p w14:paraId="4069B7C0" w14:textId="77777777" w:rsidR="00DC5E0E" w:rsidRPr="0090441A" w:rsidRDefault="00DC5E0E" w:rsidP="00DC5E0E">
      <w:pPr>
        <w:rPr>
          <w:sz w:val="2"/>
        </w:rPr>
      </w:pPr>
    </w:p>
    <w:tbl>
      <w:tblPr>
        <w:tblStyle w:val="TableSubtle1"/>
        <w:tblW w:w="9985" w:type="dxa"/>
        <w:tblLayout w:type="fixed"/>
        <w:tblLook w:val="0000" w:firstRow="0" w:lastRow="0" w:firstColumn="0" w:lastColumn="0" w:noHBand="0" w:noVBand="0"/>
      </w:tblPr>
      <w:tblGrid>
        <w:gridCol w:w="570"/>
        <w:gridCol w:w="4392"/>
        <w:gridCol w:w="1559"/>
        <w:gridCol w:w="3464"/>
      </w:tblGrid>
      <w:tr w:rsidR="00DC5E0E" w14:paraId="6A5BD2AC" w14:textId="77777777" w:rsidTr="0055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39A5B7" w:themeFill="accent1"/>
          </w:tcPr>
          <w:p w14:paraId="32BB09CE" w14:textId="77777777" w:rsidR="00DC5E0E" w:rsidRPr="00987647" w:rsidRDefault="00DC5E0E" w:rsidP="007A312B">
            <w:pPr>
              <w:rPr>
                <w:color w:val="FFFFFF" w:themeColor="background1"/>
              </w:rPr>
            </w:pPr>
          </w:p>
          <w:p w14:paraId="4C74017F" w14:textId="77777777" w:rsidR="00DC5E0E" w:rsidRPr="00987647" w:rsidRDefault="00DC5E0E" w:rsidP="007A312B">
            <w:pPr>
              <w:rPr>
                <w:b/>
                <w:bCs/>
                <w:i/>
                <w:color w:val="FFFFFF" w:themeColor="background1"/>
                <w:sz w:val="25"/>
                <w:szCs w:val="25"/>
              </w:rPr>
            </w:pPr>
            <w:r w:rsidRPr="00987647">
              <w:rPr>
                <w:b/>
                <w:bCs/>
                <w:i/>
                <w:color w:val="FFFFFF" w:themeColor="background1"/>
                <w:sz w:val="25"/>
                <w:szCs w:val="25"/>
              </w:rPr>
              <w:t>No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39A5B7" w:themeFill="accent1"/>
          </w:tcPr>
          <w:p w14:paraId="196A40ED" w14:textId="77777777" w:rsidR="00DC5E0E" w:rsidRPr="00987647" w:rsidRDefault="00DC5E0E" w:rsidP="007A312B">
            <w:pPr>
              <w:rPr>
                <w:color w:val="FFFFFF" w:themeColor="background1"/>
              </w:rPr>
            </w:pPr>
          </w:p>
          <w:p w14:paraId="1C498B22" w14:textId="77777777" w:rsidR="00DC5E0E" w:rsidRPr="00987647" w:rsidRDefault="00DC5E0E" w:rsidP="007A312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87647">
              <w:rPr>
                <w:b/>
                <w:bCs/>
                <w:i/>
                <w:color w:val="FFFFFF" w:themeColor="background1"/>
                <w:sz w:val="25"/>
                <w:szCs w:val="25"/>
              </w:rPr>
              <w:t>Name of the course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9A5B7" w:themeFill="accent1"/>
          </w:tcPr>
          <w:p w14:paraId="4C6B5252" w14:textId="77777777" w:rsidR="00DC5E0E" w:rsidRPr="00987647" w:rsidRDefault="00DC5E0E" w:rsidP="007A312B">
            <w:pPr>
              <w:rPr>
                <w:color w:val="FFFFFF" w:themeColor="background1"/>
              </w:rPr>
            </w:pPr>
          </w:p>
          <w:p w14:paraId="4C41EBC1" w14:textId="77777777" w:rsidR="00DC5E0E" w:rsidRPr="00987647" w:rsidRDefault="00DC5E0E" w:rsidP="007A312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87647">
              <w:rPr>
                <w:b/>
                <w:bCs/>
                <w:i/>
                <w:color w:val="FFFFFF" w:themeColor="background1"/>
                <w:sz w:val="25"/>
                <w:szCs w:val="25"/>
              </w:rPr>
              <w:t>Dates</w:t>
            </w:r>
          </w:p>
        </w:tc>
        <w:tc>
          <w:tcPr>
            <w:tcW w:w="3464" w:type="dxa"/>
            <w:tcBorders>
              <w:top w:val="single" w:sz="4" w:space="0" w:color="auto"/>
              <w:right w:val="single" w:sz="4" w:space="0" w:color="auto"/>
            </w:tcBorders>
            <w:shd w:val="clear" w:color="auto" w:fill="39A5B7" w:themeFill="accent1"/>
          </w:tcPr>
          <w:p w14:paraId="17FE2E65" w14:textId="77777777" w:rsidR="00DC5E0E" w:rsidRPr="00987647" w:rsidRDefault="00DC5E0E" w:rsidP="007A312B">
            <w:pPr>
              <w:rPr>
                <w:color w:val="FFFFFF" w:themeColor="background1"/>
              </w:rPr>
            </w:pPr>
          </w:p>
          <w:p w14:paraId="0D46A605" w14:textId="77777777" w:rsidR="00DC5E0E" w:rsidRPr="00987647" w:rsidRDefault="00DC5E0E" w:rsidP="007A312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87647">
              <w:rPr>
                <w:b/>
                <w:bCs/>
                <w:i/>
                <w:color w:val="FFFFFF" w:themeColor="background1"/>
                <w:sz w:val="25"/>
                <w:szCs w:val="25"/>
              </w:rPr>
              <w:t>Place</w:t>
            </w:r>
          </w:p>
        </w:tc>
      </w:tr>
      <w:tr w:rsidR="00DC5E0E" w14:paraId="01184D9D" w14:textId="77777777" w:rsidTr="005511D3">
        <w:trPr>
          <w:trHeight w:val="34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5FAE0DEA" w14:textId="77777777" w:rsidR="00DC5E0E" w:rsidRPr="008D7253" w:rsidRDefault="00DC5E0E" w:rsidP="00987647">
            <w:pPr>
              <w:rPr>
                <w:b/>
              </w:rPr>
            </w:pPr>
            <w:r w:rsidRPr="008D7253">
              <w:rPr>
                <w:b/>
              </w:rPr>
              <w:t>1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3358A665" w14:textId="77777777" w:rsidR="00DC5E0E" w:rsidRPr="005511D3" w:rsidRDefault="00DC5E0E" w:rsidP="00987647">
            <w:pPr>
              <w:rPr>
                <w:sz w:val="23"/>
                <w:szCs w:val="23"/>
              </w:rPr>
            </w:pPr>
            <w:r w:rsidRPr="005511D3">
              <w:rPr>
                <w:sz w:val="23"/>
                <w:szCs w:val="23"/>
              </w:rPr>
              <w:t xml:space="preserve"> Advanced Cardiac Life Support Course</w:t>
            </w:r>
          </w:p>
          <w:p w14:paraId="6AF4491B" w14:textId="77777777" w:rsidR="00DC5E0E" w:rsidRPr="005511D3" w:rsidRDefault="00DC5E0E" w:rsidP="0098764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A57789" w14:textId="685DAC6C" w:rsidR="00DC5E0E" w:rsidRPr="005511D3" w:rsidRDefault="003C0BC5" w:rsidP="009876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Mar’20</w:t>
            </w:r>
          </w:p>
        </w:tc>
        <w:tc>
          <w:tcPr>
            <w:tcW w:w="3464" w:type="dxa"/>
            <w:tcBorders>
              <w:bottom w:val="single" w:sz="4" w:space="0" w:color="auto"/>
              <w:right w:val="single" w:sz="4" w:space="0" w:color="auto"/>
            </w:tcBorders>
          </w:tcPr>
          <w:p w14:paraId="3EE79DCF" w14:textId="77777777" w:rsidR="00DC5E0E" w:rsidRPr="005511D3" w:rsidRDefault="00DC5E0E" w:rsidP="00987647">
            <w:pPr>
              <w:pStyle w:val="Header"/>
              <w:rPr>
                <w:b/>
                <w:sz w:val="23"/>
                <w:szCs w:val="23"/>
              </w:rPr>
            </w:pPr>
            <w:r w:rsidRPr="005511D3">
              <w:rPr>
                <w:b/>
                <w:sz w:val="23"/>
                <w:szCs w:val="23"/>
              </w:rPr>
              <w:t>American Heart association</w:t>
            </w:r>
          </w:p>
          <w:p w14:paraId="569DDC46" w14:textId="69B2CFA7" w:rsidR="00DC5E0E" w:rsidRPr="005511D3" w:rsidRDefault="003C0BC5" w:rsidP="00987647">
            <w:pPr>
              <w:pStyle w:val="Head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TTUHSC</w:t>
            </w:r>
            <w:r w:rsidR="00DC5E0E" w:rsidRPr="005511D3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El</w:t>
            </w:r>
            <w:proofErr w:type="spellEnd"/>
            <w:r>
              <w:rPr>
                <w:b/>
                <w:sz w:val="23"/>
                <w:szCs w:val="23"/>
              </w:rPr>
              <w:t xml:space="preserve"> Paso, TX</w:t>
            </w:r>
          </w:p>
        </w:tc>
      </w:tr>
      <w:tr w:rsidR="00DC5E0E" w14:paraId="44378C8A" w14:textId="77777777" w:rsidTr="0055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662DE5" w14:textId="77777777" w:rsidR="00DC5E0E" w:rsidRPr="008D7253" w:rsidRDefault="00DC5E0E" w:rsidP="00987647">
            <w:pPr>
              <w:rPr>
                <w:b/>
              </w:rPr>
            </w:pPr>
            <w:r w:rsidRPr="008D7253">
              <w:rPr>
                <w:b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B63F7" w14:textId="77777777" w:rsidR="00DC5E0E" w:rsidRPr="005511D3" w:rsidRDefault="00DC5E0E" w:rsidP="00987647">
            <w:pPr>
              <w:rPr>
                <w:sz w:val="23"/>
                <w:szCs w:val="23"/>
              </w:rPr>
            </w:pPr>
            <w:r w:rsidRPr="005511D3">
              <w:rPr>
                <w:sz w:val="23"/>
                <w:szCs w:val="23"/>
              </w:rPr>
              <w:t xml:space="preserve">Acute </w:t>
            </w:r>
            <w:r w:rsidR="003759A7" w:rsidRPr="005511D3">
              <w:rPr>
                <w:sz w:val="23"/>
                <w:szCs w:val="23"/>
              </w:rPr>
              <w:t>Life-threatening</w:t>
            </w:r>
            <w:r w:rsidRPr="005511D3">
              <w:rPr>
                <w:sz w:val="23"/>
                <w:szCs w:val="23"/>
              </w:rPr>
              <w:t xml:space="preserve"> Events</w:t>
            </w:r>
          </w:p>
          <w:p w14:paraId="4536BB6E" w14:textId="77777777" w:rsidR="00DC5E0E" w:rsidRPr="005511D3" w:rsidRDefault="00DC5E0E" w:rsidP="00987647">
            <w:pPr>
              <w:rPr>
                <w:sz w:val="23"/>
                <w:szCs w:val="23"/>
              </w:rPr>
            </w:pPr>
            <w:r w:rsidRPr="005511D3">
              <w:rPr>
                <w:sz w:val="23"/>
                <w:szCs w:val="23"/>
              </w:rPr>
              <w:t>Recognition and Treatment (ALERT)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C15219" w14:textId="77777777" w:rsidR="00DC5E0E" w:rsidRPr="005511D3" w:rsidRDefault="00DC5E0E" w:rsidP="00987647">
            <w:pPr>
              <w:rPr>
                <w:sz w:val="23"/>
                <w:szCs w:val="23"/>
              </w:rPr>
            </w:pPr>
            <w:r w:rsidRPr="005511D3">
              <w:rPr>
                <w:sz w:val="23"/>
                <w:szCs w:val="23"/>
              </w:rPr>
              <w:t>31</w:t>
            </w:r>
            <w:r w:rsidRPr="005511D3">
              <w:rPr>
                <w:sz w:val="23"/>
                <w:szCs w:val="23"/>
                <w:vertAlign w:val="superscript"/>
              </w:rPr>
              <w:t>st</w:t>
            </w:r>
            <w:r w:rsidRPr="005511D3">
              <w:rPr>
                <w:sz w:val="23"/>
                <w:szCs w:val="23"/>
              </w:rPr>
              <w:t xml:space="preserve"> Aug'05</w:t>
            </w:r>
          </w:p>
        </w:tc>
        <w:tc>
          <w:tcPr>
            <w:tcW w:w="3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7773B" w14:textId="77777777" w:rsidR="00DC5E0E" w:rsidRPr="005511D3" w:rsidRDefault="00DC5E0E" w:rsidP="00987647">
            <w:pPr>
              <w:pStyle w:val="Header"/>
              <w:rPr>
                <w:b/>
                <w:sz w:val="23"/>
                <w:szCs w:val="23"/>
              </w:rPr>
            </w:pPr>
            <w:r w:rsidRPr="005511D3">
              <w:rPr>
                <w:b/>
                <w:sz w:val="23"/>
                <w:szCs w:val="23"/>
              </w:rPr>
              <w:t xml:space="preserve">The Great Western Hospital, </w:t>
            </w:r>
          </w:p>
          <w:p w14:paraId="0025C65D" w14:textId="77777777" w:rsidR="00DC5E0E" w:rsidRPr="005511D3" w:rsidRDefault="00DC5E0E" w:rsidP="00987647">
            <w:pPr>
              <w:rPr>
                <w:b/>
                <w:sz w:val="23"/>
                <w:szCs w:val="23"/>
              </w:rPr>
            </w:pPr>
            <w:r w:rsidRPr="005511D3">
              <w:rPr>
                <w:b/>
                <w:sz w:val="23"/>
                <w:szCs w:val="23"/>
              </w:rPr>
              <w:t xml:space="preserve">Swindon, </w:t>
            </w:r>
            <w:proofErr w:type="spellStart"/>
            <w:r w:rsidRPr="005511D3">
              <w:rPr>
                <w:b/>
                <w:sz w:val="23"/>
                <w:szCs w:val="23"/>
              </w:rPr>
              <w:t>Wiltshire,UK</w:t>
            </w:r>
            <w:proofErr w:type="spellEnd"/>
          </w:p>
        </w:tc>
      </w:tr>
      <w:tr w:rsidR="00DC5E0E" w14:paraId="73E24ECB" w14:textId="77777777" w:rsidTr="005511D3">
        <w:trPr>
          <w:trHeight w:val="340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7712A" w14:textId="77777777" w:rsidR="00DC5E0E" w:rsidRPr="008D7253" w:rsidRDefault="00DC5E0E" w:rsidP="00987647">
            <w:pPr>
              <w:pStyle w:val="Heading3"/>
              <w:outlineLvl w:val="2"/>
              <w:rPr>
                <w:b/>
                <w:sz w:val="20"/>
                <w:szCs w:val="20"/>
              </w:rPr>
            </w:pPr>
            <w:r w:rsidRPr="008D725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</w:tcPr>
          <w:p w14:paraId="785D10C0" w14:textId="77777777" w:rsidR="00DC5E0E" w:rsidRPr="005511D3" w:rsidRDefault="00DC5E0E" w:rsidP="00987647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511D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Immediate Life Support course (ILS)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</w:tcPr>
          <w:p w14:paraId="2558944E" w14:textId="77777777" w:rsidR="00DC5E0E" w:rsidRPr="005511D3" w:rsidRDefault="00DC5E0E" w:rsidP="00987647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511D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</w:t>
            </w:r>
            <w:r w:rsidRPr="005511D3">
              <w:rPr>
                <w:rFonts w:ascii="Times New Roman" w:hAnsi="Times New Roman" w:cs="Times New Roman"/>
                <w:color w:val="auto"/>
                <w:sz w:val="23"/>
                <w:szCs w:val="23"/>
                <w:vertAlign w:val="superscript"/>
              </w:rPr>
              <w:t>th</w:t>
            </w:r>
            <w:r w:rsidRPr="005511D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Aug ‘05</w:t>
            </w:r>
          </w:p>
        </w:tc>
        <w:tc>
          <w:tcPr>
            <w:tcW w:w="346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463B" w14:textId="77777777" w:rsidR="00DC5E0E" w:rsidRPr="005511D3" w:rsidRDefault="00DC5E0E" w:rsidP="00987647">
            <w:pPr>
              <w:pStyle w:val="Header"/>
              <w:rPr>
                <w:b/>
                <w:sz w:val="23"/>
                <w:szCs w:val="23"/>
              </w:rPr>
            </w:pPr>
            <w:r w:rsidRPr="005511D3">
              <w:rPr>
                <w:b/>
                <w:sz w:val="23"/>
                <w:szCs w:val="23"/>
              </w:rPr>
              <w:t xml:space="preserve">The Great Western Hospital, </w:t>
            </w:r>
          </w:p>
          <w:p w14:paraId="3A1933BB" w14:textId="77777777" w:rsidR="00DC5E0E" w:rsidRPr="005511D3" w:rsidRDefault="00DC5E0E" w:rsidP="00987647">
            <w:pPr>
              <w:pStyle w:val="Header"/>
              <w:rPr>
                <w:b/>
                <w:sz w:val="23"/>
                <w:szCs w:val="23"/>
              </w:rPr>
            </w:pPr>
            <w:r w:rsidRPr="005511D3">
              <w:rPr>
                <w:b/>
                <w:sz w:val="23"/>
                <w:szCs w:val="23"/>
              </w:rPr>
              <w:t xml:space="preserve">Swindon, </w:t>
            </w:r>
            <w:proofErr w:type="spellStart"/>
            <w:r w:rsidRPr="005511D3">
              <w:rPr>
                <w:b/>
                <w:sz w:val="23"/>
                <w:szCs w:val="23"/>
              </w:rPr>
              <w:t>Wiltshire,UK</w:t>
            </w:r>
            <w:proofErr w:type="spellEnd"/>
          </w:p>
        </w:tc>
      </w:tr>
      <w:tr w:rsidR="00DC5E0E" w:rsidRPr="00A81B81" w14:paraId="10C780A8" w14:textId="77777777" w:rsidTr="0055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BF5B4FC" w14:textId="77777777" w:rsidR="00DC5E0E" w:rsidRPr="008D7253" w:rsidRDefault="00DC5E0E" w:rsidP="00987647">
            <w:pPr>
              <w:pStyle w:val="Heading3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25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2D0F79" w14:textId="77777777" w:rsidR="00DC5E0E" w:rsidRPr="005511D3" w:rsidRDefault="00DC5E0E" w:rsidP="00987647">
            <w:pPr>
              <w:pStyle w:val="Header"/>
              <w:rPr>
                <w:sz w:val="23"/>
                <w:szCs w:val="23"/>
              </w:rPr>
            </w:pPr>
            <w:r w:rsidRPr="005511D3">
              <w:rPr>
                <w:sz w:val="23"/>
                <w:szCs w:val="23"/>
              </w:rPr>
              <w:t>Clinical and Communication skills course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B76C53" w14:textId="77777777" w:rsidR="00DC5E0E" w:rsidRPr="005511D3" w:rsidRDefault="00DC5E0E" w:rsidP="00987647">
            <w:pPr>
              <w:pStyle w:val="Heading3"/>
              <w:outlineLvl w:val="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511D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24</w:t>
            </w:r>
            <w:r w:rsidRPr="005511D3">
              <w:rPr>
                <w:rFonts w:ascii="Times New Roman" w:hAnsi="Times New Roman" w:cs="Times New Roman"/>
                <w:color w:val="auto"/>
                <w:sz w:val="23"/>
                <w:szCs w:val="23"/>
                <w:vertAlign w:val="superscript"/>
              </w:rPr>
              <w:t>th</w:t>
            </w:r>
            <w:r w:rsidRPr="005511D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Jan’05</w:t>
            </w:r>
          </w:p>
        </w:tc>
        <w:tc>
          <w:tcPr>
            <w:tcW w:w="34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37E0D" w14:textId="77777777" w:rsidR="00DC5E0E" w:rsidRPr="005511D3" w:rsidRDefault="00DC5E0E" w:rsidP="00987647">
            <w:pPr>
              <w:pStyle w:val="Header"/>
              <w:rPr>
                <w:b/>
                <w:sz w:val="23"/>
                <w:szCs w:val="23"/>
                <w:lang w:val="pt-BR"/>
              </w:rPr>
            </w:pPr>
            <w:r w:rsidRPr="005511D3">
              <w:rPr>
                <w:b/>
                <w:sz w:val="23"/>
                <w:szCs w:val="23"/>
              </w:rPr>
              <w:t>Vishwa Medical Centre, India</w:t>
            </w:r>
          </w:p>
        </w:tc>
      </w:tr>
      <w:tr w:rsidR="00DC5E0E" w14:paraId="0C27EDAE" w14:textId="77777777" w:rsidTr="005511D3">
        <w:trPr>
          <w:trHeight w:val="372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509F6EE4" w14:textId="77777777" w:rsidR="00DC5E0E" w:rsidRPr="008D7253" w:rsidRDefault="005511D3" w:rsidP="005511D3">
            <w:pPr>
              <w:rPr>
                <w:b/>
              </w:rPr>
            </w:pPr>
            <w:bookmarkStart w:id="0" w:name="_Hlk507716544"/>
            <w:r>
              <w:rPr>
                <w:b/>
              </w:rPr>
              <w:t xml:space="preserve">5. 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0F6E1412" w14:textId="77777777" w:rsidR="00DC5E0E" w:rsidRPr="005511D3" w:rsidRDefault="005511D3" w:rsidP="005511D3">
            <w:pPr>
              <w:pStyle w:val="Head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Basic Life Support ( BLS)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04B7F4" w14:textId="77777777" w:rsidR="00DC5E0E" w:rsidRPr="005511D3" w:rsidRDefault="005511D3" w:rsidP="005511D3">
            <w:pPr>
              <w:rPr>
                <w:sz w:val="23"/>
                <w:szCs w:val="23"/>
              </w:rPr>
            </w:pPr>
            <w:r w:rsidRPr="005511D3">
              <w:rPr>
                <w:sz w:val="23"/>
                <w:szCs w:val="23"/>
              </w:rPr>
              <w:t>24</w:t>
            </w:r>
            <w:r w:rsidRPr="005511D3">
              <w:rPr>
                <w:sz w:val="23"/>
                <w:szCs w:val="23"/>
                <w:vertAlign w:val="superscript"/>
              </w:rPr>
              <w:t>th</w:t>
            </w:r>
            <w:r w:rsidRPr="005511D3">
              <w:rPr>
                <w:sz w:val="23"/>
                <w:szCs w:val="23"/>
              </w:rPr>
              <w:t xml:space="preserve"> Sept’04</w:t>
            </w:r>
          </w:p>
        </w:tc>
        <w:tc>
          <w:tcPr>
            <w:tcW w:w="3464" w:type="dxa"/>
            <w:tcBorders>
              <w:bottom w:val="single" w:sz="4" w:space="0" w:color="auto"/>
              <w:right w:val="single" w:sz="4" w:space="0" w:color="auto"/>
            </w:tcBorders>
          </w:tcPr>
          <w:p w14:paraId="0911D513" w14:textId="77777777" w:rsidR="00DC5E0E" w:rsidRPr="005511D3" w:rsidRDefault="005511D3" w:rsidP="005511D3">
            <w:pPr>
              <w:pStyle w:val="Head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KEM Hospital, Mumbai, India</w:t>
            </w:r>
          </w:p>
        </w:tc>
      </w:tr>
      <w:bookmarkEnd w:id="0"/>
    </w:tbl>
    <w:p w14:paraId="72D5F364" w14:textId="77777777" w:rsidR="00DC5E0E" w:rsidRPr="005511D3" w:rsidRDefault="00DC5E0E" w:rsidP="005511D3">
      <w:pPr>
        <w:rPr>
          <w:rFonts w:ascii="Eras Bold ITC" w:hAnsi="Eras Bold ITC"/>
          <w:sz w:val="2"/>
          <w:szCs w:val="26"/>
        </w:rPr>
      </w:pPr>
    </w:p>
    <w:p w14:paraId="14E73299" w14:textId="77777777" w:rsidR="007B10E6" w:rsidRDefault="007B10E6" w:rsidP="00987647">
      <w:pPr>
        <w:rPr>
          <w:rFonts w:ascii="Eras Bold ITC" w:hAnsi="Eras Bold ITC"/>
          <w:color w:val="2A7B88" w:themeColor="accent1" w:themeShade="BF"/>
          <w:sz w:val="26"/>
          <w:szCs w:val="26"/>
        </w:rPr>
      </w:pPr>
    </w:p>
    <w:p w14:paraId="048CE762" w14:textId="77777777" w:rsidR="00DC5E0E" w:rsidRPr="008D7253" w:rsidRDefault="00DC5E0E" w:rsidP="00987647">
      <w:pPr>
        <w:rPr>
          <w:rFonts w:ascii="Eras Bold ITC" w:hAnsi="Eras Bold ITC"/>
          <w:color w:val="2A7B88" w:themeColor="accent1" w:themeShade="BF"/>
          <w:sz w:val="26"/>
          <w:szCs w:val="26"/>
        </w:rPr>
      </w:pPr>
      <w:r w:rsidRPr="008D7253">
        <w:rPr>
          <w:rFonts w:ascii="Eras Bold ITC" w:hAnsi="Eras Bold ITC"/>
          <w:color w:val="2A7B88" w:themeColor="accent1" w:themeShade="BF"/>
          <w:sz w:val="26"/>
          <w:szCs w:val="26"/>
        </w:rPr>
        <w:t>COMMUNICATION SKILLS</w:t>
      </w:r>
    </w:p>
    <w:p w14:paraId="2C955F3D" w14:textId="77777777" w:rsidR="00DC5E0E" w:rsidRPr="005511D3" w:rsidRDefault="00DC5E0E" w:rsidP="00DC5E0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5511D3">
        <w:rPr>
          <w:rFonts w:ascii="Times New Roman" w:hAnsi="Times New Roman"/>
          <w:sz w:val="23"/>
          <w:szCs w:val="23"/>
        </w:rPr>
        <w:t>I am competent in the use of Computers including the use of Microsoft Word, Excel, PowerPoint, Outlook</w:t>
      </w:r>
      <w:r w:rsidR="002805F9">
        <w:rPr>
          <w:rFonts w:ascii="Times New Roman" w:hAnsi="Times New Roman"/>
          <w:sz w:val="23"/>
          <w:szCs w:val="23"/>
        </w:rPr>
        <w:t>, Endnote</w:t>
      </w:r>
      <w:r w:rsidRPr="005511D3">
        <w:rPr>
          <w:rFonts w:ascii="Times New Roman" w:hAnsi="Times New Roman"/>
          <w:sz w:val="23"/>
          <w:szCs w:val="23"/>
        </w:rPr>
        <w:t xml:space="preserve"> and the internet</w:t>
      </w:r>
    </w:p>
    <w:p w14:paraId="79736952" w14:textId="77777777" w:rsidR="00DC5E0E" w:rsidRPr="005511D3" w:rsidRDefault="00DC5E0E" w:rsidP="00DC5E0E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5511D3">
        <w:rPr>
          <w:rFonts w:ascii="Times New Roman" w:hAnsi="Times New Roman"/>
          <w:sz w:val="23"/>
          <w:szCs w:val="23"/>
        </w:rPr>
        <w:t>I can communicate effectively in English (</w:t>
      </w:r>
      <w:r w:rsidRPr="005511D3">
        <w:rPr>
          <w:rFonts w:ascii="Times New Roman" w:hAnsi="Times New Roman"/>
          <w:b/>
          <w:sz w:val="23"/>
          <w:szCs w:val="23"/>
        </w:rPr>
        <w:t>IELTS score 8.0</w:t>
      </w:r>
      <w:r w:rsidRPr="005511D3">
        <w:rPr>
          <w:rFonts w:ascii="Times New Roman" w:hAnsi="Times New Roman"/>
          <w:sz w:val="23"/>
          <w:szCs w:val="23"/>
        </w:rPr>
        <w:t>)</w:t>
      </w:r>
    </w:p>
    <w:p w14:paraId="5B9C578A" w14:textId="77777777" w:rsidR="0099263B" w:rsidRPr="005511D3" w:rsidRDefault="00DC5E0E" w:rsidP="005321B9">
      <w:pPr>
        <w:numPr>
          <w:ilvl w:val="0"/>
          <w:numId w:val="31"/>
        </w:numPr>
        <w:spacing w:after="0"/>
        <w:jc w:val="both"/>
        <w:rPr>
          <w:sz w:val="23"/>
          <w:szCs w:val="23"/>
        </w:rPr>
      </w:pPr>
      <w:r w:rsidRPr="005511D3">
        <w:rPr>
          <w:rFonts w:ascii="Times New Roman" w:hAnsi="Times New Roman"/>
          <w:sz w:val="23"/>
          <w:szCs w:val="23"/>
        </w:rPr>
        <w:t>I am fluent in 3 Indian dialects (Hindi, Malayalam, Marathi)</w:t>
      </w:r>
    </w:p>
    <w:p w14:paraId="17D72094" w14:textId="77777777" w:rsidR="00D831F9" w:rsidRPr="00D831F9" w:rsidRDefault="00D447B8" w:rsidP="00183E13">
      <w:pPr>
        <w:numPr>
          <w:ilvl w:val="0"/>
          <w:numId w:val="31"/>
        </w:numPr>
        <w:spacing w:after="0"/>
        <w:jc w:val="both"/>
        <w:rPr>
          <w:sz w:val="23"/>
          <w:szCs w:val="23"/>
        </w:rPr>
      </w:pPr>
      <w:r w:rsidRPr="0090441A">
        <w:rPr>
          <w:rFonts w:ascii="Times New Roman" w:hAnsi="Times New Roman"/>
          <w:sz w:val="23"/>
          <w:szCs w:val="23"/>
        </w:rPr>
        <w:t>PACS</w:t>
      </w:r>
      <w:r w:rsidR="00D831F9">
        <w:rPr>
          <w:rFonts w:ascii="Times New Roman" w:hAnsi="Times New Roman"/>
          <w:sz w:val="23"/>
          <w:szCs w:val="23"/>
        </w:rPr>
        <w:t xml:space="preserve"> -</w:t>
      </w:r>
      <w:r w:rsidRPr="0090441A">
        <w:rPr>
          <w:rFonts w:ascii="Times New Roman" w:hAnsi="Times New Roman"/>
          <w:sz w:val="23"/>
          <w:szCs w:val="23"/>
        </w:rPr>
        <w:t xml:space="preserve"> </w:t>
      </w:r>
      <w:r w:rsidR="00FA0F58" w:rsidRPr="0090441A">
        <w:rPr>
          <w:rFonts w:ascii="Times New Roman" w:hAnsi="Times New Roman"/>
          <w:sz w:val="23"/>
          <w:szCs w:val="23"/>
        </w:rPr>
        <w:t>W</w:t>
      </w:r>
      <w:r w:rsidRPr="0090441A">
        <w:rPr>
          <w:rFonts w:ascii="Times New Roman" w:hAnsi="Times New Roman"/>
          <w:sz w:val="23"/>
          <w:szCs w:val="23"/>
        </w:rPr>
        <w:t>ork experience with Fujifilm Synapse</w:t>
      </w:r>
      <w:r w:rsidR="00D831F9">
        <w:rPr>
          <w:rFonts w:ascii="Times New Roman" w:hAnsi="Times New Roman"/>
          <w:sz w:val="23"/>
          <w:szCs w:val="23"/>
        </w:rPr>
        <w:t xml:space="preserve">, Sectra, </w:t>
      </w:r>
      <w:proofErr w:type="spellStart"/>
      <w:r w:rsidR="00D831F9">
        <w:rPr>
          <w:rFonts w:ascii="Times New Roman" w:hAnsi="Times New Roman"/>
          <w:sz w:val="23"/>
          <w:szCs w:val="23"/>
        </w:rPr>
        <w:t>Mckeeson</w:t>
      </w:r>
      <w:proofErr w:type="spellEnd"/>
      <w:r w:rsidRPr="0090441A">
        <w:rPr>
          <w:rFonts w:ascii="Times New Roman" w:hAnsi="Times New Roman"/>
          <w:sz w:val="23"/>
          <w:szCs w:val="23"/>
        </w:rPr>
        <w:t xml:space="preserve"> and Centricity PACS</w:t>
      </w:r>
      <w:r w:rsidR="00D831F9">
        <w:rPr>
          <w:rFonts w:ascii="Times New Roman" w:hAnsi="Times New Roman"/>
          <w:sz w:val="23"/>
          <w:szCs w:val="23"/>
        </w:rPr>
        <w:t>;</w:t>
      </w:r>
      <w:r w:rsidRPr="0090441A">
        <w:rPr>
          <w:rFonts w:ascii="Times New Roman" w:hAnsi="Times New Roman"/>
          <w:sz w:val="23"/>
          <w:szCs w:val="23"/>
        </w:rPr>
        <w:t xml:space="preserve"> </w:t>
      </w:r>
    </w:p>
    <w:p w14:paraId="33098045" w14:textId="77777777" w:rsidR="00D447B8" w:rsidRPr="0090441A" w:rsidRDefault="00D831F9" w:rsidP="00183E13">
      <w:pPr>
        <w:numPr>
          <w:ilvl w:val="0"/>
          <w:numId w:val="31"/>
        </w:numPr>
        <w:spacing w:after="0"/>
        <w:jc w:val="both"/>
        <w:rPr>
          <w:sz w:val="23"/>
          <w:szCs w:val="23"/>
        </w:rPr>
      </w:pPr>
      <w:r w:rsidRPr="0090441A">
        <w:rPr>
          <w:rFonts w:ascii="Times New Roman" w:hAnsi="Times New Roman"/>
          <w:sz w:val="23"/>
          <w:szCs w:val="23"/>
        </w:rPr>
        <w:t xml:space="preserve">EMR </w:t>
      </w:r>
      <w:r>
        <w:rPr>
          <w:rFonts w:ascii="Times New Roman" w:hAnsi="Times New Roman"/>
          <w:sz w:val="23"/>
          <w:szCs w:val="23"/>
        </w:rPr>
        <w:t xml:space="preserve">- </w:t>
      </w:r>
      <w:r w:rsidRPr="0090441A">
        <w:rPr>
          <w:rFonts w:ascii="Times New Roman" w:hAnsi="Times New Roman"/>
          <w:sz w:val="23"/>
          <w:szCs w:val="23"/>
        </w:rPr>
        <w:t xml:space="preserve">Work experience with </w:t>
      </w:r>
      <w:r w:rsidR="00D447B8" w:rsidRPr="0090441A">
        <w:rPr>
          <w:rFonts w:ascii="Times New Roman" w:hAnsi="Times New Roman"/>
          <w:sz w:val="23"/>
          <w:szCs w:val="23"/>
        </w:rPr>
        <w:t>EPIC</w:t>
      </w:r>
      <w:r>
        <w:rPr>
          <w:rFonts w:ascii="Times New Roman" w:hAnsi="Times New Roman"/>
          <w:sz w:val="23"/>
          <w:szCs w:val="23"/>
        </w:rPr>
        <w:t xml:space="preserve"> and CERNER</w:t>
      </w:r>
    </w:p>
    <w:sectPr w:rsidR="00D447B8" w:rsidRPr="0090441A" w:rsidSect="00617B26">
      <w:footerReference w:type="default" r:id="rId26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7D848" w14:textId="77777777" w:rsidR="009D75E0" w:rsidRDefault="009D75E0">
      <w:pPr>
        <w:spacing w:after="0"/>
      </w:pPr>
      <w:r>
        <w:separator/>
      </w:r>
    </w:p>
  </w:endnote>
  <w:endnote w:type="continuationSeparator" w:id="0">
    <w:p w14:paraId="3A4A770D" w14:textId="77777777" w:rsidR="009D75E0" w:rsidRDefault="009D75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F5CD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C5348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B113" w14:textId="77777777" w:rsidR="009D75E0" w:rsidRDefault="009D75E0">
      <w:pPr>
        <w:spacing w:after="0"/>
      </w:pPr>
      <w:r>
        <w:separator/>
      </w:r>
    </w:p>
  </w:footnote>
  <w:footnote w:type="continuationSeparator" w:id="0">
    <w:p w14:paraId="55B15035" w14:textId="77777777" w:rsidR="009D75E0" w:rsidRDefault="009D75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287E3D"/>
    <w:multiLevelType w:val="hybridMultilevel"/>
    <w:tmpl w:val="607005D6"/>
    <w:lvl w:ilvl="0" w:tplc="489E3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67230"/>
    <w:multiLevelType w:val="hybridMultilevel"/>
    <w:tmpl w:val="EE92F61E"/>
    <w:lvl w:ilvl="0" w:tplc="0409000B">
      <w:start w:val="1"/>
      <w:numFmt w:val="bullet"/>
      <w:lvlText w:val="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AB35FDF"/>
    <w:multiLevelType w:val="hybridMultilevel"/>
    <w:tmpl w:val="4E16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5C5BBC"/>
    <w:multiLevelType w:val="hybridMultilevel"/>
    <w:tmpl w:val="607005D6"/>
    <w:lvl w:ilvl="0" w:tplc="489E3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BD1"/>
    <w:multiLevelType w:val="hybridMultilevel"/>
    <w:tmpl w:val="4656E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C7A41"/>
    <w:multiLevelType w:val="hybridMultilevel"/>
    <w:tmpl w:val="A50EAD5E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4AC36F00"/>
    <w:multiLevelType w:val="hybridMultilevel"/>
    <w:tmpl w:val="1A8230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C7C01"/>
    <w:multiLevelType w:val="hybridMultilevel"/>
    <w:tmpl w:val="B6D0D3C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08546F1"/>
    <w:multiLevelType w:val="hybridMultilevel"/>
    <w:tmpl w:val="BE403D6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52F3ADF"/>
    <w:multiLevelType w:val="hybridMultilevel"/>
    <w:tmpl w:val="7FDC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B0C459F"/>
    <w:multiLevelType w:val="hybridMultilevel"/>
    <w:tmpl w:val="2EE4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5"/>
  </w:num>
  <w:num w:numId="16">
    <w:abstractNumId w:val="12"/>
  </w:num>
  <w:num w:numId="17">
    <w:abstractNumId w:val="18"/>
  </w:num>
  <w:num w:numId="18">
    <w:abstractNumId w:val="10"/>
  </w:num>
  <w:num w:numId="19">
    <w:abstractNumId w:val="29"/>
  </w:num>
  <w:num w:numId="20">
    <w:abstractNumId w:val="26"/>
  </w:num>
  <w:num w:numId="21">
    <w:abstractNumId w:val="11"/>
  </w:num>
  <w:num w:numId="22">
    <w:abstractNumId w:val="17"/>
  </w:num>
  <w:num w:numId="23">
    <w:abstractNumId w:val="28"/>
  </w:num>
  <w:num w:numId="24">
    <w:abstractNumId w:val="30"/>
  </w:num>
  <w:num w:numId="25">
    <w:abstractNumId w:val="16"/>
  </w:num>
  <w:num w:numId="26">
    <w:abstractNumId w:val="14"/>
  </w:num>
  <w:num w:numId="27">
    <w:abstractNumId w:val="20"/>
  </w:num>
  <w:num w:numId="28">
    <w:abstractNumId w:val="22"/>
  </w:num>
  <w:num w:numId="29">
    <w:abstractNumId w:val="23"/>
  </w:num>
  <w:num w:numId="30">
    <w:abstractNumId w:val="13"/>
  </w:num>
  <w:num w:numId="31">
    <w:abstractNumId w:val="19"/>
  </w:num>
  <w:num w:numId="32">
    <w:abstractNumId w:val="27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B6"/>
    <w:rsid w:val="00016DAC"/>
    <w:rsid w:val="00097576"/>
    <w:rsid w:val="000A4F59"/>
    <w:rsid w:val="000B16A0"/>
    <w:rsid w:val="00141A4C"/>
    <w:rsid w:val="001B29CF"/>
    <w:rsid w:val="001D48DB"/>
    <w:rsid w:val="001D7637"/>
    <w:rsid w:val="002057EF"/>
    <w:rsid w:val="002124F2"/>
    <w:rsid w:val="002805F9"/>
    <w:rsid w:val="0028220F"/>
    <w:rsid w:val="00286F2F"/>
    <w:rsid w:val="002E2EE2"/>
    <w:rsid w:val="00356C14"/>
    <w:rsid w:val="00365BD8"/>
    <w:rsid w:val="003759A7"/>
    <w:rsid w:val="003B33ED"/>
    <w:rsid w:val="003C0BC5"/>
    <w:rsid w:val="003D241F"/>
    <w:rsid w:val="00413B63"/>
    <w:rsid w:val="0046604C"/>
    <w:rsid w:val="004F3112"/>
    <w:rsid w:val="00512546"/>
    <w:rsid w:val="00533B2B"/>
    <w:rsid w:val="00534BC8"/>
    <w:rsid w:val="005511D3"/>
    <w:rsid w:val="005C0696"/>
    <w:rsid w:val="005D5B8F"/>
    <w:rsid w:val="00617B26"/>
    <w:rsid w:val="006270A9"/>
    <w:rsid w:val="006308C2"/>
    <w:rsid w:val="00650DAF"/>
    <w:rsid w:val="006516D1"/>
    <w:rsid w:val="00667AE2"/>
    <w:rsid w:val="00672D25"/>
    <w:rsid w:val="00675956"/>
    <w:rsid w:val="00681034"/>
    <w:rsid w:val="00697D28"/>
    <w:rsid w:val="006B7C2A"/>
    <w:rsid w:val="006C0CD3"/>
    <w:rsid w:val="006C6D53"/>
    <w:rsid w:val="00740105"/>
    <w:rsid w:val="00790A08"/>
    <w:rsid w:val="007B10E6"/>
    <w:rsid w:val="00816216"/>
    <w:rsid w:val="00853D6F"/>
    <w:rsid w:val="0087734B"/>
    <w:rsid w:val="008D7253"/>
    <w:rsid w:val="008E02FE"/>
    <w:rsid w:val="0090441A"/>
    <w:rsid w:val="00955097"/>
    <w:rsid w:val="00966596"/>
    <w:rsid w:val="00967E0F"/>
    <w:rsid w:val="00987647"/>
    <w:rsid w:val="0099263B"/>
    <w:rsid w:val="009D5933"/>
    <w:rsid w:val="009D75E0"/>
    <w:rsid w:val="009F5212"/>
    <w:rsid w:val="009F7FA3"/>
    <w:rsid w:val="00A00D05"/>
    <w:rsid w:val="00A416B6"/>
    <w:rsid w:val="00AA027D"/>
    <w:rsid w:val="00AB0ECB"/>
    <w:rsid w:val="00AF1C9E"/>
    <w:rsid w:val="00B40B3E"/>
    <w:rsid w:val="00B817EE"/>
    <w:rsid w:val="00BB79B0"/>
    <w:rsid w:val="00BD768D"/>
    <w:rsid w:val="00C01A88"/>
    <w:rsid w:val="00C61F8E"/>
    <w:rsid w:val="00CC29AD"/>
    <w:rsid w:val="00CC3C9A"/>
    <w:rsid w:val="00CF3059"/>
    <w:rsid w:val="00D11031"/>
    <w:rsid w:val="00D20E70"/>
    <w:rsid w:val="00D447B8"/>
    <w:rsid w:val="00D4773E"/>
    <w:rsid w:val="00D831F9"/>
    <w:rsid w:val="00DB3A16"/>
    <w:rsid w:val="00DB728A"/>
    <w:rsid w:val="00DC5E0E"/>
    <w:rsid w:val="00DD575C"/>
    <w:rsid w:val="00DD7AD3"/>
    <w:rsid w:val="00E639ED"/>
    <w:rsid w:val="00E83E4B"/>
    <w:rsid w:val="00F02B8A"/>
    <w:rsid w:val="00FA0F58"/>
    <w:rsid w:val="00FA4900"/>
    <w:rsid w:val="00FC5348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AC730"/>
  <w15:docId w15:val="{F5807FEF-6170-43D9-95A1-438CBA5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6B6"/>
    <w:rPr>
      <w:color w:val="808080"/>
      <w:shd w:val="clear" w:color="auto" w:fill="E6E6E6"/>
    </w:rPr>
  </w:style>
  <w:style w:type="table" w:customStyle="1" w:styleId="GridTable1Light-Accent41">
    <w:name w:val="Grid Table 1 Light - Accent 41"/>
    <w:basedOn w:val="TableNormal"/>
    <w:uiPriority w:val="46"/>
    <w:rsid w:val="00533B2B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CF3059"/>
    <w:pPr>
      <w:ind w:left="720"/>
      <w:contextualSpacing/>
    </w:pPr>
  </w:style>
  <w:style w:type="character" w:styleId="Strong">
    <w:name w:val="Strong"/>
    <w:uiPriority w:val="22"/>
    <w:qFormat/>
    <w:rsid w:val="00534BC8"/>
    <w:rPr>
      <w:b/>
      <w:bCs/>
    </w:rPr>
  </w:style>
  <w:style w:type="character" w:customStyle="1" w:styleId="apple-converted-space">
    <w:name w:val="apple-converted-space"/>
    <w:basedOn w:val="DefaultParagraphFont"/>
    <w:rsid w:val="0099263B"/>
  </w:style>
  <w:style w:type="character" w:customStyle="1" w:styleId="slug-pub-date">
    <w:name w:val="slug-pub-date"/>
    <w:basedOn w:val="DefaultParagraphFont"/>
    <w:rsid w:val="0099263B"/>
  </w:style>
  <w:style w:type="character" w:customStyle="1" w:styleId="slug-vol">
    <w:name w:val="slug-vol"/>
    <w:basedOn w:val="DefaultParagraphFont"/>
    <w:rsid w:val="0099263B"/>
  </w:style>
  <w:style w:type="character" w:customStyle="1" w:styleId="cit-sep">
    <w:name w:val="cit-sep"/>
    <w:basedOn w:val="DefaultParagraphFont"/>
    <w:rsid w:val="0099263B"/>
  </w:style>
  <w:style w:type="character" w:customStyle="1" w:styleId="slug-pages">
    <w:name w:val="slug-pages"/>
    <w:basedOn w:val="DefaultParagraphFont"/>
    <w:rsid w:val="0099263B"/>
  </w:style>
  <w:style w:type="character" w:customStyle="1" w:styleId="slug-doi">
    <w:name w:val="slug-doi"/>
    <w:basedOn w:val="DefaultParagraphFont"/>
    <w:rsid w:val="0099263B"/>
  </w:style>
  <w:style w:type="table" w:styleId="TableClassic4">
    <w:name w:val="Table Classic 4"/>
    <w:basedOn w:val="TableNormal"/>
    <w:rsid w:val="00D20E70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DC5E0E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table" w:styleId="TableSubtle1">
    <w:name w:val="Table Subtle 1"/>
    <w:basedOn w:val="TableNormal"/>
    <w:rsid w:val="00DC5E0E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987647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650DAF"/>
    <w:pPr>
      <w:spacing w:after="160"/>
    </w:pPr>
    <w:rPr>
      <w:rFonts w:ascii="Calibri" w:eastAsiaTheme="minorHAnsi" w:hAnsi="Calibri" w:cs="Calibri"/>
      <w:noProof/>
      <w:color w:val="auto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50DAF"/>
    <w:rPr>
      <w:rFonts w:ascii="Calibri" w:eastAsiaTheme="minorHAnsi" w:hAnsi="Calibri" w:cs="Calibri"/>
      <w:noProof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eev.ezhapilli@ttuhsc.edu" TargetMode="External"/><Relationship Id="rId13" Type="http://schemas.openxmlformats.org/officeDocument/2006/relationships/hyperlink" Target="http://dx.doi.org/10.1594/EURORAD/CASE.14066" TargetMode="External"/><Relationship Id="rId18" Type="http://schemas.openxmlformats.org/officeDocument/2006/relationships/hyperlink" Target="http://dx.doi.org/10.1594/ecr2017/C-23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x.doi.org/10.1594/ecr2018/C-30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urorad.org/case.php?id=14047" TargetMode="External"/><Relationship Id="rId17" Type="http://schemas.openxmlformats.org/officeDocument/2006/relationships/hyperlink" Target="http://dx.doi.org/10.1594/ecr2015/C-2331" TargetMode="External"/><Relationship Id="rId25" Type="http://schemas.openxmlformats.org/officeDocument/2006/relationships/hyperlink" Target="https://dx.doi.org/10.26044/ecr2020/C-109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594/EURORAD/CASE.14437" TargetMode="External"/><Relationship Id="rId20" Type="http://schemas.openxmlformats.org/officeDocument/2006/relationships/hyperlink" Target="http://dx.doi.org/10.1594/ecr2018/C-30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94/EURORAD/CASE.14047" TargetMode="External"/><Relationship Id="rId24" Type="http://schemas.openxmlformats.org/officeDocument/2006/relationships/hyperlink" Target="https://dx.doi.org/10.26044/ecr2020/C-15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rad.org/case.php?id=14437" TargetMode="External"/><Relationship Id="rId23" Type="http://schemas.openxmlformats.org/officeDocument/2006/relationships/hyperlink" Target="http://dx.doi.org/10.1594/ecr2018/C-21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pubmed/27920856" TargetMode="External"/><Relationship Id="rId19" Type="http://schemas.openxmlformats.org/officeDocument/2006/relationships/hyperlink" Target="http://dx.doi.org/10.1594/ecr2017/C-2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f.arrs.org/Pressroom/info.cfm?prID=612" TargetMode="External"/><Relationship Id="rId14" Type="http://schemas.openxmlformats.org/officeDocument/2006/relationships/hyperlink" Target="http://www.eurorad.org/case.php?id=14066" TargetMode="External"/><Relationship Id="rId22" Type="http://schemas.openxmlformats.org/officeDocument/2006/relationships/hyperlink" Target="http://dx.doi.org/10.1594/ecr2018/C-2124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jiv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7F24-8AE8-4B82-9A5D-A7C759E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Sajeev Ezhapilli</dc:creator>
  <cp:lastModifiedBy>Corina Hernandez</cp:lastModifiedBy>
  <cp:revision>3</cp:revision>
  <cp:lastPrinted>2018-03-02T06:35:00Z</cp:lastPrinted>
  <dcterms:created xsi:type="dcterms:W3CDTF">2021-01-25T06:20:00Z</dcterms:created>
  <dcterms:modified xsi:type="dcterms:W3CDTF">2021-01-25T21:51:00Z</dcterms:modified>
  <cp:version/>
</cp:coreProperties>
</file>