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3F639" w14:textId="55D130DC" w:rsidR="00C048BE" w:rsidRPr="00600CFA" w:rsidRDefault="00A02927" w:rsidP="00423866">
      <w:pPr>
        <w:pStyle w:val="Heading1"/>
        <w:spacing w:before="0" w:line="240" w:lineRule="auto"/>
        <w:rPr>
          <w:rFonts w:asciiTheme="minorHAnsi" w:hAnsiTheme="minorHAnsi" w:cstheme="minorHAnsi"/>
          <w:b/>
          <w:color w:val="auto"/>
          <w:sz w:val="40"/>
          <w:szCs w:val="40"/>
          <w:u w:val="single"/>
        </w:rPr>
      </w:pPr>
      <w:bookmarkStart w:id="0" w:name="_Toc74134183"/>
      <w:r w:rsidRPr="00C44E83">
        <w:rPr>
          <w:rFonts w:asciiTheme="minorHAnsi" w:hAnsiTheme="minorHAnsi" w:cstheme="minorHAnsi"/>
          <w:b/>
          <w:color w:val="auto"/>
          <w:sz w:val="40"/>
          <w:szCs w:val="40"/>
          <w:u w:val="single"/>
        </w:rPr>
        <w:t>Guidelines</w:t>
      </w:r>
      <w:bookmarkEnd w:id="0"/>
      <w:r w:rsidRPr="00C44E83">
        <w:rPr>
          <w:rFonts w:asciiTheme="minorHAnsi" w:hAnsiTheme="minorHAnsi" w:cstheme="minorHAnsi"/>
          <w:b/>
          <w:color w:val="auto"/>
          <w:sz w:val="40"/>
          <w:szCs w:val="40"/>
          <w:u w:val="single"/>
        </w:rPr>
        <w:t xml:space="preserve"> for the </w:t>
      </w:r>
      <w:r w:rsidR="00C67CED">
        <w:rPr>
          <w:rFonts w:asciiTheme="minorHAnsi" w:hAnsiTheme="minorHAnsi" w:cstheme="minorHAnsi"/>
          <w:b/>
          <w:color w:val="auto"/>
          <w:sz w:val="40"/>
          <w:szCs w:val="40"/>
          <w:u w:val="single"/>
        </w:rPr>
        <w:t xml:space="preserve">SARP Course </w:t>
      </w:r>
      <w:r w:rsidR="00BA2D2D">
        <w:rPr>
          <w:rFonts w:asciiTheme="minorHAnsi" w:hAnsiTheme="minorHAnsi" w:cstheme="minorHAnsi"/>
          <w:b/>
          <w:color w:val="auto"/>
          <w:sz w:val="40"/>
          <w:szCs w:val="40"/>
          <w:u w:val="single"/>
        </w:rPr>
        <w:t>Progress Report</w:t>
      </w:r>
      <w:r w:rsidR="00F56DD5">
        <w:rPr>
          <w:rFonts w:asciiTheme="minorHAnsi" w:hAnsiTheme="minorHAnsi" w:cstheme="minorHAnsi"/>
          <w:b/>
          <w:color w:val="auto"/>
          <w:sz w:val="40"/>
          <w:szCs w:val="40"/>
          <w:u w:val="single"/>
        </w:rPr>
        <w:t xml:space="preserve"> </w:t>
      </w:r>
    </w:p>
    <w:p w14:paraId="57DBB3A5" w14:textId="77777777" w:rsidR="0029092C" w:rsidRPr="0029092C" w:rsidRDefault="0029092C" w:rsidP="0029092C"/>
    <w:p w14:paraId="2287940A" w14:textId="77777777" w:rsidR="0029092C" w:rsidRPr="0029092C" w:rsidRDefault="0029092C" w:rsidP="0029092C">
      <w:r w:rsidRPr="0029092C">
        <w:rPr>
          <w:u w:val="single"/>
        </w:rPr>
        <w:t>Progress Reports</w:t>
      </w:r>
      <w:r w:rsidRPr="0029092C">
        <w:t xml:space="preserve"> are due for students completing their SARP Course by Track 2 or Track 3 (Figure 1). A </w:t>
      </w:r>
      <w:r w:rsidRPr="0029092C">
        <w:rPr>
          <w:u w:val="single"/>
        </w:rPr>
        <w:t>Progress Report</w:t>
      </w:r>
      <w:r w:rsidRPr="0029092C">
        <w:t xml:space="preserve"> will provide a concise update on the status of your SARP Course project and must be approved by your SARP Course project mentor.</w:t>
      </w:r>
    </w:p>
    <w:p w14:paraId="464707F8" w14:textId="77777777" w:rsidR="0029092C" w:rsidRPr="0029092C" w:rsidRDefault="0029092C" w:rsidP="0029092C"/>
    <w:p w14:paraId="2E0981BF" w14:textId="79546564" w:rsidR="0029092C" w:rsidRPr="0029092C" w:rsidRDefault="0029092C" w:rsidP="0029092C">
      <w:pPr>
        <w:jc w:val="center"/>
      </w:pPr>
      <w:r>
        <w:rPr>
          <w:noProof/>
        </w:rPr>
        <w:drawing>
          <wp:inline distT="0" distB="0" distL="0" distR="0" wp14:anchorId="2F782893" wp14:editId="561DD427">
            <wp:extent cx="5157107" cy="3609975"/>
            <wp:effectExtent l="0" t="0" r="5715" b="0"/>
            <wp:docPr id="16258639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863916" name="Picture 16258639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60487" cy="3612341"/>
                    </a:xfrm>
                    <a:prstGeom prst="rect">
                      <a:avLst/>
                    </a:prstGeom>
                  </pic:spPr>
                </pic:pic>
              </a:graphicData>
            </a:graphic>
          </wp:inline>
        </w:drawing>
      </w:r>
    </w:p>
    <w:p w14:paraId="3DC34F42" w14:textId="77777777" w:rsidR="0029092C" w:rsidRPr="0029092C" w:rsidRDefault="0029092C" w:rsidP="0029092C">
      <w:pPr>
        <w:jc w:val="center"/>
        <w:rPr>
          <w:b/>
          <w:bCs/>
        </w:rPr>
      </w:pPr>
      <w:r w:rsidRPr="0029092C">
        <w:rPr>
          <w:b/>
          <w:bCs/>
        </w:rPr>
        <w:t>Figure 1</w:t>
      </w:r>
    </w:p>
    <w:p w14:paraId="08C46CC6" w14:textId="77777777" w:rsidR="0029092C" w:rsidRPr="0029092C" w:rsidRDefault="0029092C" w:rsidP="0029092C"/>
    <w:p w14:paraId="728D9A94" w14:textId="77777777" w:rsidR="0029092C" w:rsidRPr="0029092C" w:rsidRDefault="0029092C" w:rsidP="0029092C">
      <w:pPr>
        <w:rPr>
          <w:b/>
          <w:bCs/>
          <w:sz w:val="28"/>
          <w:szCs w:val="28"/>
          <w:u w:val="single"/>
        </w:rPr>
      </w:pPr>
      <w:r w:rsidRPr="0029092C">
        <w:rPr>
          <w:b/>
          <w:bCs/>
          <w:sz w:val="28"/>
          <w:szCs w:val="28"/>
          <w:u w:val="single"/>
        </w:rPr>
        <w:t>Progress Report Points of Emphasis</w:t>
      </w:r>
    </w:p>
    <w:p w14:paraId="3D7017E0" w14:textId="77777777" w:rsidR="0029092C" w:rsidRPr="0029092C" w:rsidRDefault="0029092C" w:rsidP="0029092C">
      <w:pPr>
        <w:rPr>
          <w:b/>
          <w:bCs/>
          <w:u w:val="single"/>
        </w:rPr>
      </w:pPr>
    </w:p>
    <w:p w14:paraId="1050CCD0" w14:textId="1E3DFF4B" w:rsidR="0029092C" w:rsidRPr="0029092C" w:rsidRDefault="0029092C" w:rsidP="0029092C">
      <w:pPr>
        <w:numPr>
          <w:ilvl w:val="0"/>
          <w:numId w:val="1"/>
        </w:numPr>
        <w:contextualSpacing/>
      </w:pPr>
      <w:r w:rsidRPr="0029092C">
        <w:t xml:space="preserve">If you have any questions or concerns about your SARP Course Project </w:t>
      </w:r>
      <w:r w:rsidRPr="0029092C">
        <w:rPr>
          <w:u w:val="single"/>
        </w:rPr>
        <w:t>Progress Report,</w:t>
      </w:r>
      <w:r w:rsidRPr="0029092C">
        <w:t xml:space="preserve"> don’t hesitate to contact the SARP Course Faculty Co-Directors or SARP Director via </w:t>
      </w:r>
      <w:hyperlink r:id="rId8">
        <w:r w:rsidRPr="0029092C">
          <w:rPr>
            <w:color w:val="0563C1" w:themeColor="hyperlink"/>
            <w:u w:val="single"/>
          </w:rPr>
          <w:t>SARP-ELP@ttuhsc.edu</w:t>
        </w:r>
      </w:hyperlink>
      <w:r w:rsidRPr="0029092C">
        <w:t>. Deadlines and additional information are available on the SARP</w:t>
      </w:r>
      <w:r>
        <w:t xml:space="preserve"> </w:t>
      </w:r>
      <w:r w:rsidRPr="0029092C">
        <w:t>Website. The SARP webpage is part of the TTUHSC El Paso website and is located under the Department of Medical Education. It can be found within the Scholarly Activities and Research section.</w:t>
      </w:r>
    </w:p>
    <w:p w14:paraId="06CDF247" w14:textId="77777777" w:rsidR="0029092C" w:rsidRPr="0029092C" w:rsidRDefault="0029092C" w:rsidP="0029092C">
      <w:pPr>
        <w:ind w:left="720"/>
        <w:contextualSpacing/>
        <w:rPr>
          <w:u w:val="single"/>
        </w:rPr>
      </w:pPr>
    </w:p>
    <w:p w14:paraId="25D42F70" w14:textId="77777777" w:rsidR="0029092C" w:rsidRPr="0029092C" w:rsidRDefault="0029092C" w:rsidP="0029092C">
      <w:pPr>
        <w:numPr>
          <w:ilvl w:val="0"/>
          <w:numId w:val="1"/>
        </w:numPr>
        <w:contextualSpacing/>
      </w:pPr>
      <w:r w:rsidRPr="0029092C">
        <w:t xml:space="preserve">Your SARP Course project mentor is responsible for approving your </w:t>
      </w:r>
      <w:r w:rsidRPr="0029092C">
        <w:rPr>
          <w:u w:val="single"/>
        </w:rPr>
        <w:t>Progress Report</w:t>
      </w:r>
      <w:r w:rsidRPr="0029092C">
        <w:t xml:space="preserve">. </w:t>
      </w:r>
      <w:r w:rsidRPr="0029092C">
        <w:rPr>
          <w:b/>
          <w:bCs/>
        </w:rPr>
        <w:t>Work proactively to develop a solid working relationship with your mentor</w:t>
      </w:r>
      <w:r w:rsidRPr="0029092C">
        <w:t xml:space="preserve"> to maximize both the success of your project and your professional development.</w:t>
      </w:r>
    </w:p>
    <w:p w14:paraId="582CA484" w14:textId="77777777" w:rsidR="0029092C" w:rsidRPr="0029092C" w:rsidRDefault="0029092C" w:rsidP="0029092C"/>
    <w:p w14:paraId="43B04B12" w14:textId="77777777" w:rsidR="0029092C" w:rsidRPr="0029092C" w:rsidRDefault="0029092C" w:rsidP="0029092C">
      <w:pPr>
        <w:numPr>
          <w:ilvl w:val="0"/>
          <w:numId w:val="1"/>
        </w:numPr>
        <w:contextualSpacing/>
      </w:pPr>
      <w:r w:rsidRPr="0029092C">
        <w:t xml:space="preserve">Your </w:t>
      </w:r>
      <w:r w:rsidRPr="0029092C">
        <w:rPr>
          <w:u w:val="single"/>
        </w:rPr>
        <w:t>Progress Report</w:t>
      </w:r>
      <w:r w:rsidRPr="0029092C">
        <w:t xml:space="preserve"> must be submitted electronically through the REDCap portal. You will receive an email invitation prior to the deadline. You need to submit 2 Progress </w:t>
      </w:r>
      <w:r w:rsidRPr="0029092C">
        <w:lastRenderedPageBreak/>
        <w:t>reports for completing the SARP Course by Track 2, and 4 Progress reports for completing the SARP Course by Track 3 (see Figure 1).</w:t>
      </w:r>
    </w:p>
    <w:p w14:paraId="5D3CD9B0" w14:textId="77777777" w:rsidR="0029092C" w:rsidRPr="0029092C" w:rsidRDefault="0029092C" w:rsidP="0029092C">
      <w:pPr>
        <w:ind w:left="720"/>
        <w:contextualSpacing/>
      </w:pPr>
    </w:p>
    <w:p w14:paraId="559EDA26" w14:textId="064C05D1" w:rsidR="0029092C" w:rsidRPr="0029092C" w:rsidRDefault="0029092C" w:rsidP="0029092C">
      <w:pPr>
        <w:rPr>
          <w:b/>
          <w:bCs/>
          <w:sz w:val="28"/>
          <w:szCs w:val="28"/>
          <w:u w:val="single"/>
        </w:rPr>
      </w:pPr>
      <w:r w:rsidRPr="0029092C">
        <w:rPr>
          <w:b/>
          <w:bCs/>
          <w:sz w:val="28"/>
          <w:szCs w:val="28"/>
          <w:u w:val="single"/>
        </w:rPr>
        <w:t>Progress Report Contents</w:t>
      </w:r>
    </w:p>
    <w:p w14:paraId="4A23D33A" w14:textId="77777777" w:rsidR="0029092C" w:rsidRPr="0029092C" w:rsidRDefault="0029092C" w:rsidP="0029092C">
      <w:r w:rsidRPr="0029092C">
        <w:t xml:space="preserve">Your SARP Course </w:t>
      </w:r>
      <w:r w:rsidRPr="0029092C">
        <w:rPr>
          <w:u w:val="single"/>
        </w:rPr>
        <w:t>Progress Report</w:t>
      </w:r>
      <w:r w:rsidRPr="0029092C">
        <w:t xml:space="preserve"> will be submitted through REDCap and contain the following elements: </w:t>
      </w:r>
    </w:p>
    <w:p w14:paraId="5B6B265E" w14:textId="77777777" w:rsidR="0029092C" w:rsidRPr="0029092C" w:rsidRDefault="0029092C" w:rsidP="0029092C"/>
    <w:p w14:paraId="38ABDD3C" w14:textId="77777777" w:rsidR="0029092C" w:rsidRPr="0029092C" w:rsidRDefault="0029092C" w:rsidP="0029092C">
      <w:pPr>
        <w:numPr>
          <w:ilvl w:val="0"/>
          <w:numId w:val="7"/>
        </w:numPr>
        <w:contextualSpacing/>
      </w:pPr>
      <w:r w:rsidRPr="0029092C">
        <w:t>Student name and R-number</w:t>
      </w:r>
    </w:p>
    <w:p w14:paraId="34530EA7" w14:textId="50E3479C" w:rsidR="0029092C" w:rsidRPr="0029092C" w:rsidRDefault="0029092C" w:rsidP="0029092C">
      <w:pPr>
        <w:numPr>
          <w:ilvl w:val="0"/>
          <w:numId w:val="7"/>
        </w:numPr>
        <w:contextualSpacing/>
      </w:pPr>
      <w:r w:rsidRPr="0029092C">
        <w:t>Expected graduation class (e.g., C202</w:t>
      </w:r>
      <w:r w:rsidR="00ED719D">
        <w:t>9</w:t>
      </w:r>
      <w:r w:rsidRPr="0029092C">
        <w:t>)</w:t>
      </w:r>
    </w:p>
    <w:p w14:paraId="7165FDEC" w14:textId="77777777" w:rsidR="0029092C" w:rsidRPr="0029092C" w:rsidRDefault="0029092C" w:rsidP="0029092C">
      <w:pPr>
        <w:numPr>
          <w:ilvl w:val="0"/>
          <w:numId w:val="7"/>
        </w:numPr>
        <w:contextualSpacing/>
      </w:pPr>
      <w:r w:rsidRPr="0029092C">
        <w:t>Student email address</w:t>
      </w:r>
    </w:p>
    <w:p w14:paraId="70CB3E18" w14:textId="77777777" w:rsidR="0029092C" w:rsidRPr="0029092C" w:rsidRDefault="0029092C" w:rsidP="0029092C">
      <w:pPr>
        <w:numPr>
          <w:ilvl w:val="0"/>
          <w:numId w:val="7"/>
        </w:numPr>
        <w:contextualSpacing/>
      </w:pPr>
      <w:r w:rsidRPr="0029092C">
        <w:t xml:space="preserve">Date </w:t>
      </w:r>
    </w:p>
    <w:p w14:paraId="401A0632" w14:textId="77777777" w:rsidR="0029092C" w:rsidRPr="0029092C" w:rsidRDefault="0029092C" w:rsidP="0029092C">
      <w:pPr>
        <w:numPr>
          <w:ilvl w:val="0"/>
          <w:numId w:val="7"/>
        </w:numPr>
        <w:contextualSpacing/>
      </w:pPr>
      <w:r w:rsidRPr="0029092C">
        <w:t>Title of SARP Course project</w:t>
      </w:r>
    </w:p>
    <w:p w14:paraId="416C8029" w14:textId="77777777" w:rsidR="0029092C" w:rsidRPr="0029092C" w:rsidRDefault="0029092C" w:rsidP="0029092C">
      <w:pPr>
        <w:numPr>
          <w:ilvl w:val="0"/>
          <w:numId w:val="7"/>
        </w:numPr>
        <w:contextualSpacing/>
      </w:pPr>
      <w:r w:rsidRPr="0029092C">
        <w:t>Mentor name and affiliation</w:t>
      </w:r>
    </w:p>
    <w:p w14:paraId="7A7D701F" w14:textId="77777777" w:rsidR="0029092C" w:rsidRPr="0029092C" w:rsidRDefault="0029092C" w:rsidP="0029092C">
      <w:pPr>
        <w:numPr>
          <w:ilvl w:val="0"/>
          <w:numId w:val="7"/>
        </w:numPr>
        <w:contextualSpacing/>
      </w:pPr>
      <w:r w:rsidRPr="0029092C">
        <w:t>Mentor email address</w:t>
      </w:r>
    </w:p>
    <w:p w14:paraId="39433D30" w14:textId="77777777" w:rsidR="0029092C" w:rsidRPr="0029092C" w:rsidRDefault="0029092C" w:rsidP="0029092C">
      <w:pPr>
        <w:numPr>
          <w:ilvl w:val="0"/>
          <w:numId w:val="7"/>
        </w:numPr>
        <w:contextualSpacing/>
      </w:pPr>
      <w:r w:rsidRPr="0029092C">
        <w:t>Compliance update</w:t>
      </w:r>
    </w:p>
    <w:p w14:paraId="638F31E1" w14:textId="77777777" w:rsidR="0029092C" w:rsidRPr="0029092C" w:rsidRDefault="0029092C" w:rsidP="0029092C">
      <w:pPr>
        <w:numPr>
          <w:ilvl w:val="0"/>
          <w:numId w:val="7"/>
        </w:numPr>
        <w:contextualSpacing/>
      </w:pPr>
      <w:r w:rsidRPr="0029092C">
        <w:t>Project tasks completed to date</w:t>
      </w:r>
    </w:p>
    <w:p w14:paraId="07795D9B" w14:textId="77777777" w:rsidR="0029092C" w:rsidRPr="0029092C" w:rsidRDefault="0029092C" w:rsidP="0029092C">
      <w:pPr>
        <w:numPr>
          <w:ilvl w:val="0"/>
          <w:numId w:val="7"/>
        </w:numPr>
        <w:contextualSpacing/>
      </w:pPr>
      <w:r w:rsidRPr="0029092C">
        <w:t>Expected completion date for the SARP Course</w:t>
      </w:r>
    </w:p>
    <w:p w14:paraId="5608C71E" w14:textId="77777777" w:rsidR="0029092C" w:rsidRPr="0029092C" w:rsidRDefault="0029092C" w:rsidP="0029092C">
      <w:pPr>
        <w:jc w:val="both"/>
      </w:pPr>
    </w:p>
    <w:p w14:paraId="29CBB280" w14:textId="77777777" w:rsidR="0029092C" w:rsidRPr="0029092C" w:rsidRDefault="0029092C" w:rsidP="0029092C">
      <w:r w:rsidRPr="0029092C">
        <w:rPr>
          <w:b/>
          <w:bCs/>
        </w:rPr>
        <w:t>Be certain to work closely with your mentor on completing Progress Report</w:t>
      </w:r>
      <w:r w:rsidRPr="0029092C">
        <w:t>. Your mentor will formally sign-off on this document through the REDCap software.</w:t>
      </w:r>
    </w:p>
    <w:p w14:paraId="068BA1DC" w14:textId="77777777" w:rsidR="0029092C" w:rsidRPr="0029092C" w:rsidRDefault="0029092C" w:rsidP="0029092C">
      <w:pPr>
        <w:rPr>
          <w:b/>
          <w:bCs/>
          <w:i/>
          <w:iCs/>
        </w:rPr>
      </w:pPr>
    </w:p>
    <w:p w14:paraId="35CD21BB" w14:textId="77777777" w:rsidR="0029092C" w:rsidRPr="0029092C" w:rsidRDefault="0029092C" w:rsidP="0029092C">
      <w:pPr>
        <w:numPr>
          <w:ilvl w:val="0"/>
          <w:numId w:val="2"/>
        </w:numPr>
        <w:contextualSpacing/>
        <w:rPr>
          <w:b/>
          <w:bCs/>
          <w:i/>
          <w:iCs/>
        </w:rPr>
      </w:pPr>
      <w:r w:rsidRPr="0029092C">
        <w:rPr>
          <w:b/>
          <w:bCs/>
          <w:i/>
          <w:iCs/>
        </w:rPr>
        <w:t>Project Information on Record</w:t>
      </w:r>
    </w:p>
    <w:p w14:paraId="1993CE3D" w14:textId="79C2F8E5" w:rsidR="0029092C" w:rsidRPr="0029092C" w:rsidRDefault="0029092C" w:rsidP="0029092C">
      <w:pPr>
        <w:ind w:left="720"/>
      </w:pPr>
      <w:r w:rsidRPr="0029092C">
        <w:t xml:space="preserve">This information should correspond to the title of the project for which you previously submitted a </w:t>
      </w:r>
      <w:r w:rsidRPr="0029092C">
        <w:rPr>
          <w:u w:val="single"/>
        </w:rPr>
        <w:t>Project Plan</w:t>
      </w:r>
      <w:r w:rsidRPr="0029092C">
        <w:t xml:space="preserve">. If you are changing projects or working with a new mentor on the same project, you need to submit a </w:t>
      </w:r>
      <w:r w:rsidRPr="0029092C">
        <w:rPr>
          <w:u w:val="single"/>
        </w:rPr>
        <w:t>Project Change Request</w:t>
      </w:r>
      <w:r w:rsidRPr="0029092C">
        <w:t xml:space="preserve"> (form available in the Syllabus Appendix, on the SARP</w:t>
      </w:r>
      <w:r>
        <w:t xml:space="preserve"> </w:t>
      </w:r>
      <w:r w:rsidRPr="0029092C">
        <w:t>Website, and on Elentra).</w:t>
      </w:r>
    </w:p>
    <w:p w14:paraId="565BC2B1" w14:textId="77777777" w:rsidR="0029092C" w:rsidRPr="0029092C" w:rsidRDefault="0029092C" w:rsidP="0029092C">
      <w:pPr>
        <w:ind w:left="720"/>
        <w:contextualSpacing/>
        <w:rPr>
          <w:b/>
          <w:bCs/>
          <w:i/>
          <w:iCs/>
        </w:rPr>
      </w:pPr>
    </w:p>
    <w:p w14:paraId="1948D38C" w14:textId="77777777" w:rsidR="0029092C" w:rsidRPr="0029092C" w:rsidRDefault="0029092C" w:rsidP="0029092C">
      <w:pPr>
        <w:numPr>
          <w:ilvl w:val="0"/>
          <w:numId w:val="1"/>
        </w:numPr>
        <w:contextualSpacing/>
        <w:rPr>
          <w:b/>
          <w:bCs/>
          <w:i/>
          <w:iCs/>
        </w:rPr>
      </w:pPr>
      <w:r w:rsidRPr="0029092C">
        <w:rPr>
          <w:b/>
          <w:bCs/>
          <w:i/>
          <w:iCs/>
        </w:rPr>
        <w:t>Compliance</w:t>
      </w:r>
    </w:p>
    <w:p w14:paraId="19E87422" w14:textId="77777777" w:rsidR="0029092C" w:rsidRPr="0029092C" w:rsidRDefault="0029092C" w:rsidP="0029092C">
      <w:pPr>
        <w:spacing w:line="259" w:lineRule="auto"/>
        <w:ind w:left="720"/>
        <w:contextualSpacing/>
      </w:pPr>
      <w:r w:rsidRPr="0029092C">
        <w:t xml:space="preserve">If your SARP Course project requires compliance approval for using human subjects (IRB), animals (IACUC), or biohazardous materials (IBC), it is your responsibility to work with your mentor to document these in the Progress Report. </w:t>
      </w:r>
      <w:r w:rsidRPr="0029092C">
        <w:rPr>
          <w:b/>
          <w:bCs/>
        </w:rPr>
        <w:t>Clearly describe what compliance is in place or the schedule for obtaining compliance</w:t>
      </w:r>
      <w:r w:rsidRPr="0029092C">
        <w:t xml:space="preserve">. Please note </w:t>
      </w:r>
      <w:r w:rsidRPr="0029092C">
        <w:rPr>
          <w:b/>
          <w:bCs/>
        </w:rPr>
        <w:t>no data collection should occur without compliance documentation being approved by the institution</w:t>
      </w:r>
      <w:r w:rsidRPr="0029092C">
        <w:t xml:space="preserve">. The letter from the IRB, IBC and/or IACUC must be up to date and include your name on the protocol. </w:t>
      </w:r>
    </w:p>
    <w:p w14:paraId="05BC00C4" w14:textId="77777777" w:rsidR="0029092C" w:rsidRPr="0029092C" w:rsidRDefault="0029092C" w:rsidP="0029092C">
      <w:pPr>
        <w:ind w:left="720"/>
      </w:pPr>
      <w:r w:rsidRPr="0029092C">
        <w:t xml:space="preserve">  </w:t>
      </w:r>
    </w:p>
    <w:p w14:paraId="18760C76" w14:textId="77777777" w:rsidR="0029092C" w:rsidRPr="0029092C" w:rsidRDefault="0029092C" w:rsidP="0029092C">
      <w:pPr>
        <w:numPr>
          <w:ilvl w:val="0"/>
          <w:numId w:val="2"/>
        </w:numPr>
        <w:contextualSpacing/>
        <w:rPr>
          <w:b/>
          <w:bCs/>
          <w:i/>
          <w:iCs/>
        </w:rPr>
      </w:pPr>
      <w:r w:rsidRPr="0029092C">
        <w:rPr>
          <w:b/>
          <w:bCs/>
          <w:i/>
          <w:iCs/>
        </w:rPr>
        <w:t>Project Tasks</w:t>
      </w:r>
    </w:p>
    <w:p w14:paraId="03C8D99F" w14:textId="77777777" w:rsidR="0029092C" w:rsidRPr="0029092C" w:rsidRDefault="0029092C" w:rsidP="0029092C">
      <w:pPr>
        <w:ind w:left="720"/>
        <w:contextualSpacing/>
      </w:pPr>
      <w:r w:rsidRPr="0029092C">
        <w:t xml:space="preserve">Here is where you will check off what portions of your project are completed (Literature Review, Specific Aims, Data Collection/Review, Data Analysis, </w:t>
      </w:r>
      <w:r w:rsidRPr="0029092C">
        <w:rPr>
          <w:u w:val="single"/>
        </w:rPr>
        <w:t>Final Report</w:t>
      </w:r>
      <w:r w:rsidRPr="0029092C">
        <w:t xml:space="preserve">, and </w:t>
      </w:r>
      <w:r w:rsidRPr="0029092C">
        <w:rPr>
          <w:u w:val="single"/>
        </w:rPr>
        <w:t>Poster Presentation)</w:t>
      </w:r>
      <w:r w:rsidRPr="0029092C">
        <w:t>. Briefly describe the progress for each unfished element with particular regard to the completion of each Specific Aim.</w:t>
      </w:r>
    </w:p>
    <w:p w14:paraId="4B515891" w14:textId="481480F5" w:rsidR="0029092C" w:rsidRDefault="0029092C" w:rsidP="0029092C"/>
    <w:p w14:paraId="55A42286" w14:textId="77777777" w:rsidR="0029092C" w:rsidRPr="0029092C" w:rsidRDefault="0029092C" w:rsidP="0029092C"/>
    <w:p w14:paraId="0ABF882C" w14:textId="77777777" w:rsidR="0029092C" w:rsidRPr="0029092C" w:rsidRDefault="0029092C" w:rsidP="0029092C">
      <w:pPr>
        <w:numPr>
          <w:ilvl w:val="0"/>
          <w:numId w:val="2"/>
        </w:numPr>
        <w:contextualSpacing/>
        <w:rPr>
          <w:b/>
          <w:bCs/>
          <w:i/>
          <w:iCs/>
        </w:rPr>
      </w:pPr>
      <w:r w:rsidRPr="0029092C">
        <w:rPr>
          <w:b/>
          <w:bCs/>
          <w:i/>
          <w:iCs/>
        </w:rPr>
        <w:lastRenderedPageBreak/>
        <w:t>Anticipated Completion</w:t>
      </w:r>
    </w:p>
    <w:p w14:paraId="70D7BD20" w14:textId="77777777" w:rsidR="0029092C" w:rsidRPr="0029092C" w:rsidRDefault="0029092C" w:rsidP="0029092C">
      <w:pPr>
        <w:ind w:left="720"/>
        <w:contextualSpacing/>
      </w:pPr>
      <w:r w:rsidRPr="0029092C">
        <w:t xml:space="preserve">Select an anticipated completion time for submission of the </w:t>
      </w:r>
      <w:r w:rsidRPr="0029092C">
        <w:rPr>
          <w:u w:val="single"/>
        </w:rPr>
        <w:t>Final Report</w:t>
      </w:r>
      <w:r w:rsidRPr="0029092C">
        <w:t xml:space="preserve"> and </w:t>
      </w:r>
      <w:r w:rsidRPr="0029092C">
        <w:rPr>
          <w:u w:val="single"/>
        </w:rPr>
        <w:t>Poster Presentation</w:t>
      </w:r>
      <w:r w:rsidRPr="0029092C">
        <w:t>.</w:t>
      </w:r>
    </w:p>
    <w:p w14:paraId="1F7F56DC" w14:textId="77777777" w:rsidR="0029092C" w:rsidRPr="0029092C" w:rsidRDefault="0029092C" w:rsidP="0029092C">
      <w:pPr>
        <w:rPr>
          <w:b/>
          <w:bCs/>
          <w:i/>
          <w:iCs/>
        </w:rPr>
      </w:pPr>
    </w:p>
    <w:p w14:paraId="7333EE7D" w14:textId="77777777" w:rsidR="0029092C" w:rsidRPr="0029092C" w:rsidRDefault="0029092C" w:rsidP="0029092C">
      <w:pPr>
        <w:numPr>
          <w:ilvl w:val="0"/>
          <w:numId w:val="2"/>
        </w:numPr>
        <w:contextualSpacing/>
        <w:rPr>
          <w:b/>
          <w:bCs/>
          <w:i/>
          <w:iCs/>
        </w:rPr>
      </w:pPr>
      <w:r w:rsidRPr="0029092C">
        <w:rPr>
          <w:b/>
          <w:bCs/>
          <w:i/>
          <w:iCs/>
        </w:rPr>
        <w:t>Additional Details</w:t>
      </w:r>
    </w:p>
    <w:p w14:paraId="2A5136EF" w14:textId="77777777" w:rsidR="0029092C" w:rsidRPr="0029092C" w:rsidRDefault="0029092C" w:rsidP="0029092C">
      <w:pPr>
        <w:ind w:left="720"/>
        <w:contextualSpacing/>
      </w:pPr>
      <w:r w:rsidRPr="0029092C">
        <w:t xml:space="preserve">There is a free response space in REDCap where you can include any details you think the SARP team should be aware of regarding your project.  </w:t>
      </w:r>
    </w:p>
    <w:p w14:paraId="08B53CAE" w14:textId="77777777" w:rsidR="0029092C" w:rsidRPr="0029092C" w:rsidRDefault="0029092C" w:rsidP="0029092C"/>
    <w:p w14:paraId="2BE58820" w14:textId="3DDBEF0A" w:rsidR="0029092C" w:rsidRPr="0029092C" w:rsidRDefault="0029092C" w:rsidP="0029092C">
      <w:pPr>
        <w:rPr>
          <w:b/>
          <w:bCs/>
          <w:sz w:val="28"/>
          <w:szCs w:val="28"/>
          <w:u w:val="single"/>
        </w:rPr>
      </w:pPr>
      <w:r w:rsidRPr="0029092C">
        <w:rPr>
          <w:b/>
          <w:bCs/>
          <w:sz w:val="28"/>
          <w:szCs w:val="28"/>
          <w:u w:val="single"/>
        </w:rPr>
        <w:t xml:space="preserve">Additional considerations for developing your </w:t>
      </w:r>
      <w:r>
        <w:rPr>
          <w:b/>
          <w:bCs/>
          <w:sz w:val="28"/>
          <w:szCs w:val="28"/>
          <w:u w:val="single"/>
        </w:rPr>
        <w:t>Progress Report</w:t>
      </w:r>
      <w:r w:rsidRPr="0029092C">
        <w:rPr>
          <w:b/>
          <w:bCs/>
          <w:sz w:val="28"/>
          <w:szCs w:val="28"/>
          <w:u w:val="single"/>
        </w:rPr>
        <w:t>:</w:t>
      </w:r>
    </w:p>
    <w:p w14:paraId="1FA3EDD9" w14:textId="77777777" w:rsidR="0029092C" w:rsidRPr="0029092C" w:rsidRDefault="0029092C" w:rsidP="0029092C"/>
    <w:p w14:paraId="6EE8567A" w14:textId="77777777" w:rsidR="0029092C" w:rsidRPr="0029092C" w:rsidRDefault="0029092C" w:rsidP="0029092C">
      <w:pPr>
        <w:numPr>
          <w:ilvl w:val="0"/>
          <w:numId w:val="2"/>
        </w:numPr>
        <w:contextualSpacing/>
      </w:pPr>
      <w:r w:rsidRPr="0029092C">
        <w:t xml:space="preserve">Your </w:t>
      </w:r>
      <w:r w:rsidRPr="0029092C">
        <w:rPr>
          <w:u w:val="single"/>
        </w:rPr>
        <w:t>Progress Report</w:t>
      </w:r>
      <w:r w:rsidRPr="0029092C">
        <w:t xml:space="preserve"> will be assessed by the SARP team but is not graded. This </w:t>
      </w:r>
      <w:r w:rsidRPr="0029092C">
        <w:rPr>
          <w:u w:val="single"/>
        </w:rPr>
        <w:t>Progress Report</w:t>
      </w:r>
      <w:r w:rsidRPr="0029092C">
        <w:t xml:space="preserve"> is a means to maintain accountability for progressing through the SARP course requirement and to make the SARP team aware of any potential issues with completion of your SARP Course project.  </w:t>
      </w:r>
    </w:p>
    <w:p w14:paraId="624A6C72" w14:textId="77777777" w:rsidR="0029092C" w:rsidRPr="0029092C" w:rsidRDefault="0029092C" w:rsidP="0029092C"/>
    <w:p w14:paraId="5C2F416E" w14:textId="77777777" w:rsidR="0029092C" w:rsidRPr="0029092C" w:rsidRDefault="0029092C" w:rsidP="0029092C">
      <w:pPr>
        <w:numPr>
          <w:ilvl w:val="0"/>
          <w:numId w:val="31"/>
        </w:numPr>
        <w:contextualSpacing/>
        <w:rPr>
          <w:b/>
          <w:bCs/>
        </w:rPr>
      </w:pPr>
      <w:r w:rsidRPr="0029092C">
        <w:rPr>
          <w:b/>
          <w:bCs/>
        </w:rPr>
        <w:t>Be certain your SARP Course project mentor is actively involved in this process.</w:t>
      </w:r>
    </w:p>
    <w:p w14:paraId="1BEE0802" w14:textId="77777777" w:rsidR="0029092C" w:rsidRPr="0029092C" w:rsidRDefault="0029092C" w:rsidP="0029092C">
      <w:pPr>
        <w:rPr>
          <w:b/>
          <w:bCs/>
          <w:sz w:val="28"/>
          <w:szCs w:val="28"/>
          <w:u w:val="single"/>
        </w:rPr>
      </w:pPr>
    </w:p>
    <w:p w14:paraId="15B5EF8C" w14:textId="77777777" w:rsidR="0029092C" w:rsidRPr="0029092C" w:rsidRDefault="0029092C" w:rsidP="0029092C">
      <w:pPr>
        <w:rPr>
          <w:b/>
          <w:bCs/>
          <w:sz w:val="28"/>
          <w:szCs w:val="28"/>
          <w:u w:val="single"/>
        </w:rPr>
      </w:pPr>
      <w:r w:rsidRPr="0029092C">
        <w:rPr>
          <w:b/>
          <w:bCs/>
          <w:sz w:val="28"/>
          <w:szCs w:val="28"/>
          <w:u w:val="single"/>
        </w:rPr>
        <w:t>Integrity Issues</w:t>
      </w:r>
    </w:p>
    <w:p w14:paraId="7FB397E3" w14:textId="77777777" w:rsidR="0029092C" w:rsidRPr="0029092C" w:rsidRDefault="0029092C" w:rsidP="0029092C">
      <w:pPr>
        <w:rPr>
          <w:b/>
          <w:bCs/>
          <w:u w:val="single"/>
        </w:rPr>
      </w:pPr>
    </w:p>
    <w:p w14:paraId="27D6CAFD" w14:textId="77777777" w:rsidR="0029092C" w:rsidRPr="0029092C" w:rsidRDefault="0029092C" w:rsidP="0029092C">
      <w:pPr>
        <w:numPr>
          <w:ilvl w:val="0"/>
          <w:numId w:val="5"/>
        </w:numPr>
        <w:contextualSpacing/>
      </w:pPr>
      <w:r w:rsidRPr="0029092C">
        <w:t>Students are required to demonstrate a high level of intellectual and personal integrity during all activities related to completion of the SARP Course, in alignment with their professional identity formation as physicians. This includes communicating clearly and honestly and treating all staff, students, faculty and other participants with respect and dignity.</w:t>
      </w:r>
    </w:p>
    <w:p w14:paraId="7636188F" w14:textId="77777777" w:rsidR="0029092C" w:rsidRPr="0029092C" w:rsidRDefault="0029092C" w:rsidP="0029092C">
      <w:pPr>
        <w:rPr>
          <w:u w:val="single"/>
        </w:rPr>
      </w:pPr>
    </w:p>
    <w:p w14:paraId="14591F30" w14:textId="77777777" w:rsidR="0029092C" w:rsidRPr="0029092C" w:rsidRDefault="0029092C" w:rsidP="0029092C">
      <w:pPr>
        <w:rPr>
          <w:b/>
          <w:bCs/>
          <w:sz w:val="28"/>
          <w:szCs w:val="28"/>
          <w:u w:val="single"/>
        </w:rPr>
      </w:pPr>
      <w:r w:rsidRPr="0029092C">
        <w:rPr>
          <w:b/>
          <w:bCs/>
          <w:sz w:val="28"/>
          <w:szCs w:val="28"/>
          <w:u w:val="single"/>
        </w:rPr>
        <w:t>SARP Course Objectives:</w:t>
      </w:r>
    </w:p>
    <w:p w14:paraId="3A0E2405" w14:textId="77777777" w:rsidR="0029092C" w:rsidRPr="0029092C" w:rsidRDefault="0029092C" w:rsidP="0029092C">
      <w:r w:rsidRPr="0029092C">
        <w:t xml:space="preserve">The following </w:t>
      </w:r>
      <w:r w:rsidRPr="0029092C">
        <w:rPr>
          <w:u w:val="single"/>
        </w:rPr>
        <w:t>SARP Course Objectives</w:t>
      </w:r>
      <w:r w:rsidRPr="0029092C">
        <w:t xml:space="preserve"> are addressed by completing the SARP Course </w:t>
      </w:r>
      <w:r w:rsidRPr="0029092C">
        <w:rPr>
          <w:u w:val="single"/>
        </w:rPr>
        <w:t>Progress Report</w:t>
      </w:r>
      <w:r w:rsidRPr="0029092C">
        <w:t>:</w:t>
      </w:r>
    </w:p>
    <w:p w14:paraId="4B889467" w14:textId="77777777" w:rsidR="0029092C" w:rsidRPr="0029092C" w:rsidRDefault="0029092C" w:rsidP="0029092C"/>
    <w:p w14:paraId="51B22349" w14:textId="39EC9653" w:rsidR="0029092C" w:rsidRPr="0029092C" w:rsidRDefault="0029092C" w:rsidP="0029092C">
      <w:pPr>
        <w:numPr>
          <w:ilvl w:val="1"/>
          <w:numId w:val="6"/>
        </w:numPr>
        <w:spacing w:line="259" w:lineRule="auto"/>
        <w:rPr>
          <w:rFonts w:cs="Arial"/>
          <w:i/>
          <w:iCs/>
        </w:rPr>
      </w:pPr>
      <w:r w:rsidRPr="0029092C">
        <w:rPr>
          <w:rFonts w:cs="Arial"/>
          <w:u w:val="single"/>
        </w:rPr>
        <w:t>Objective 1</w:t>
      </w:r>
      <w:r w:rsidRPr="0029092C">
        <w:rPr>
          <w:rFonts w:cs="Arial"/>
        </w:rPr>
        <w:t xml:space="preserve">: </w:t>
      </w:r>
      <w:r w:rsidRPr="0029092C">
        <w:rPr>
          <w:rFonts w:cs="Arial"/>
          <w:b/>
          <w:bCs/>
          <w:i/>
          <w:iCs/>
        </w:rPr>
        <w:t xml:space="preserve">Students will </w:t>
      </w:r>
      <w:r w:rsidR="00ED719D">
        <w:rPr>
          <w:rFonts w:cs="Arial"/>
          <w:b/>
          <w:bCs/>
          <w:i/>
          <w:iCs/>
        </w:rPr>
        <w:t xml:space="preserve">apply the scientific methods by </w:t>
      </w:r>
      <w:r w:rsidRPr="0029092C">
        <w:rPr>
          <w:rFonts w:cs="Arial"/>
          <w:b/>
          <w:bCs/>
          <w:i/>
          <w:iCs/>
        </w:rPr>
        <w:t>develop</w:t>
      </w:r>
      <w:r w:rsidR="00ED719D">
        <w:rPr>
          <w:rFonts w:cs="Arial"/>
          <w:b/>
          <w:bCs/>
          <w:i/>
          <w:iCs/>
        </w:rPr>
        <w:t>ing</w:t>
      </w:r>
      <w:r w:rsidRPr="0029092C">
        <w:rPr>
          <w:rFonts w:cs="Arial"/>
          <w:b/>
          <w:bCs/>
          <w:i/>
          <w:iCs/>
        </w:rPr>
        <w:t xml:space="preserve"> a research question or project theme, identify</w:t>
      </w:r>
      <w:r w:rsidR="00ED719D">
        <w:rPr>
          <w:rFonts w:cs="Arial"/>
          <w:b/>
          <w:bCs/>
          <w:i/>
          <w:iCs/>
        </w:rPr>
        <w:t>ing</w:t>
      </w:r>
      <w:r w:rsidRPr="0029092C">
        <w:rPr>
          <w:rFonts w:cs="Arial"/>
          <w:b/>
          <w:bCs/>
          <w:i/>
          <w:iCs/>
        </w:rPr>
        <w:t xml:space="preserve"> a faculty mentor, and complet</w:t>
      </w:r>
      <w:r w:rsidR="00ED719D">
        <w:rPr>
          <w:rFonts w:cs="Arial"/>
          <w:b/>
          <w:bCs/>
          <w:i/>
          <w:iCs/>
        </w:rPr>
        <w:t>ing</w:t>
      </w:r>
      <w:r w:rsidRPr="0029092C">
        <w:rPr>
          <w:rFonts w:cs="Arial"/>
          <w:b/>
          <w:bCs/>
          <w:i/>
          <w:iCs/>
        </w:rPr>
        <w:t xml:space="preserve"> all requirements for the SARP Course.</w:t>
      </w:r>
      <w:r w:rsidRPr="0029092C">
        <w:rPr>
          <w:rFonts w:cs="Arial"/>
        </w:rPr>
        <w:t xml:space="preserve"> </w:t>
      </w:r>
    </w:p>
    <w:p w14:paraId="3A0088A1" w14:textId="77777777" w:rsidR="0029092C" w:rsidRPr="0029092C" w:rsidRDefault="0029092C" w:rsidP="0029092C">
      <w:pPr>
        <w:numPr>
          <w:ilvl w:val="1"/>
          <w:numId w:val="6"/>
        </w:numPr>
        <w:spacing w:line="259" w:lineRule="auto"/>
        <w:rPr>
          <w:rFonts w:cs="Arial"/>
          <w:b/>
          <w:bCs/>
          <w:i/>
          <w:iCs/>
        </w:rPr>
      </w:pPr>
      <w:r w:rsidRPr="0029092C">
        <w:rPr>
          <w:rFonts w:cs="Arial"/>
          <w:u w:val="single"/>
        </w:rPr>
        <w:t>Objective 6:</w:t>
      </w:r>
      <w:r w:rsidRPr="0029092C">
        <w:rPr>
          <w:rFonts w:cs="Arial"/>
        </w:rPr>
        <w:t xml:space="preserve"> </w:t>
      </w:r>
      <w:r w:rsidRPr="0029092C">
        <w:rPr>
          <w:rFonts w:cs="Arial"/>
          <w:b/>
          <w:bCs/>
          <w:i/>
          <w:iCs/>
        </w:rPr>
        <w:t>Students will demonstrate clear and effective communication skills (oral and written) in the presentation of their project.</w:t>
      </w:r>
    </w:p>
    <w:p w14:paraId="41864B8D" w14:textId="77777777" w:rsidR="0029092C" w:rsidRPr="0029092C" w:rsidRDefault="0029092C" w:rsidP="0029092C">
      <w:pPr>
        <w:numPr>
          <w:ilvl w:val="1"/>
          <w:numId w:val="6"/>
        </w:numPr>
        <w:spacing w:line="259" w:lineRule="auto"/>
        <w:rPr>
          <w:rFonts w:cs="Arial"/>
          <w:b/>
          <w:bCs/>
          <w:i/>
          <w:iCs/>
        </w:rPr>
      </w:pPr>
      <w:r w:rsidRPr="0029092C">
        <w:rPr>
          <w:rFonts w:cs="Arial"/>
          <w:u w:val="single"/>
        </w:rPr>
        <w:t>Objective 7:</w:t>
      </w:r>
      <w:r w:rsidRPr="0029092C">
        <w:rPr>
          <w:rFonts w:cs="Arial"/>
        </w:rPr>
        <w:t xml:space="preserve"> </w:t>
      </w:r>
      <w:r w:rsidRPr="0029092C">
        <w:rPr>
          <w:rFonts w:cs="Arial"/>
          <w:b/>
          <w:bCs/>
          <w:i/>
          <w:iCs/>
        </w:rPr>
        <w:t xml:space="preserve">Students will learn about protection of human and animal subjects involved in research. </w:t>
      </w:r>
    </w:p>
    <w:p w14:paraId="580D2980" w14:textId="77777777" w:rsidR="0029092C" w:rsidRPr="0029092C" w:rsidRDefault="0029092C" w:rsidP="0029092C">
      <w:pPr>
        <w:numPr>
          <w:ilvl w:val="1"/>
          <w:numId w:val="6"/>
        </w:numPr>
        <w:spacing w:line="259" w:lineRule="auto"/>
        <w:rPr>
          <w:rFonts w:cs="Arial"/>
          <w:b/>
          <w:bCs/>
          <w:i/>
          <w:iCs/>
        </w:rPr>
      </w:pPr>
      <w:r w:rsidRPr="0029092C">
        <w:rPr>
          <w:rFonts w:cs="Arial"/>
          <w:u w:val="single"/>
        </w:rPr>
        <w:t>Objective 9:</w:t>
      </w:r>
      <w:r w:rsidRPr="0029092C">
        <w:rPr>
          <w:rFonts w:cs="Arial"/>
          <w:b/>
          <w:bCs/>
          <w:i/>
          <w:iCs/>
        </w:rPr>
        <w:t xml:space="preserve"> Students will exhibit attitudes and behaviors consistent with professional conduct of research and scholarship. </w:t>
      </w:r>
    </w:p>
    <w:p w14:paraId="0BFE0612" w14:textId="77777777" w:rsidR="0029092C" w:rsidRPr="0029092C" w:rsidRDefault="0029092C" w:rsidP="0029092C">
      <w:pPr>
        <w:numPr>
          <w:ilvl w:val="1"/>
          <w:numId w:val="6"/>
        </w:numPr>
        <w:spacing w:line="259" w:lineRule="auto"/>
        <w:rPr>
          <w:rFonts w:cs="Arial"/>
          <w:b/>
          <w:bCs/>
          <w:i/>
          <w:iCs/>
        </w:rPr>
      </w:pPr>
      <w:r w:rsidRPr="0029092C">
        <w:rPr>
          <w:rFonts w:cs="Arial"/>
          <w:u w:val="single"/>
        </w:rPr>
        <w:t>Objective 10:</w:t>
      </w:r>
      <w:r w:rsidRPr="0029092C">
        <w:rPr>
          <w:rFonts w:cs="Arial"/>
          <w:b/>
          <w:bCs/>
          <w:i/>
          <w:iCs/>
        </w:rPr>
        <w:t xml:space="preserve"> Students will submit each assignment by the deadline and respond to all communications and feedback in a timely and professional matter. </w:t>
      </w:r>
    </w:p>
    <w:p w14:paraId="37213732" w14:textId="7FB41A67" w:rsidR="00AA7162" w:rsidRPr="00ED719D" w:rsidRDefault="0029092C" w:rsidP="00ED719D">
      <w:pPr>
        <w:numPr>
          <w:ilvl w:val="1"/>
          <w:numId w:val="6"/>
        </w:numPr>
        <w:spacing w:line="259" w:lineRule="auto"/>
        <w:rPr>
          <w:rFonts w:cs="Arial"/>
          <w:b/>
          <w:bCs/>
          <w:i/>
          <w:iCs/>
        </w:rPr>
      </w:pPr>
      <w:r w:rsidRPr="0029092C">
        <w:rPr>
          <w:rFonts w:cs="Arial"/>
          <w:u w:val="single"/>
        </w:rPr>
        <w:t>Objective 11:</w:t>
      </w:r>
      <w:r w:rsidRPr="0029092C">
        <w:rPr>
          <w:rFonts w:cs="Arial"/>
          <w:b/>
          <w:bCs/>
          <w:i/>
          <w:iCs/>
        </w:rPr>
        <w:t xml:space="preserve"> Students will collaborate generously and professionally with their mentor, faculty, students, and staff during completion of their research project. </w:t>
      </w:r>
      <w:r w:rsidRPr="00ED719D">
        <w:rPr>
          <w:rFonts w:cs="Arial"/>
        </w:rPr>
        <w:t xml:space="preserve"> </w:t>
      </w:r>
    </w:p>
    <w:sectPr w:rsidR="00AA7162" w:rsidRPr="00ED719D" w:rsidSect="00C42005">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937D8" w14:textId="77777777" w:rsidR="00F3683F" w:rsidRDefault="00F3683F" w:rsidP="00A02927">
      <w:r>
        <w:separator/>
      </w:r>
    </w:p>
  </w:endnote>
  <w:endnote w:type="continuationSeparator" w:id="0">
    <w:p w14:paraId="7C94AAB6" w14:textId="77777777" w:rsidR="00F3683F" w:rsidRDefault="00F3683F" w:rsidP="00A02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29886413"/>
      <w:docPartObj>
        <w:docPartGallery w:val="Page Numbers (Bottom of Page)"/>
        <w:docPartUnique/>
      </w:docPartObj>
    </w:sdtPr>
    <w:sdtEndPr>
      <w:rPr>
        <w:rStyle w:val="PageNumber"/>
      </w:rPr>
    </w:sdtEndPr>
    <w:sdtContent>
      <w:p w14:paraId="43CBE948" w14:textId="1305E5B5" w:rsidR="005178B7" w:rsidRDefault="005178B7" w:rsidP="00C9519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CA1671" w14:textId="77777777" w:rsidR="005178B7" w:rsidRDefault="005178B7">
    <w:pPr>
      <w:pStyle w:val="Footer"/>
    </w:pPr>
  </w:p>
  <w:p w14:paraId="0603F11D" w14:textId="77777777" w:rsidR="006841A9" w:rsidRDefault="006841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2646658"/>
      <w:docPartObj>
        <w:docPartGallery w:val="Page Numbers (Bottom of Page)"/>
        <w:docPartUnique/>
      </w:docPartObj>
    </w:sdtPr>
    <w:sdtEndPr>
      <w:rPr>
        <w:rStyle w:val="PageNumber"/>
      </w:rPr>
    </w:sdtEndPr>
    <w:sdtContent>
      <w:p w14:paraId="488831E2" w14:textId="53F89279" w:rsidR="005178B7" w:rsidRDefault="005178B7" w:rsidP="00C9519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35298F" w14:textId="77777777" w:rsidR="005178B7" w:rsidRDefault="005178B7">
    <w:pPr>
      <w:pStyle w:val="Footer"/>
    </w:pPr>
  </w:p>
  <w:p w14:paraId="0C86D935" w14:textId="77777777" w:rsidR="006841A9" w:rsidRDefault="006841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39E54" w14:textId="77777777" w:rsidR="00F3683F" w:rsidRDefault="00F3683F" w:rsidP="00A02927">
      <w:r>
        <w:separator/>
      </w:r>
    </w:p>
  </w:footnote>
  <w:footnote w:type="continuationSeparator" w:id="0">
    <w:p w14:paraId="6EC08B1A" w14:textId="77777777" w:rsidR="00F3683F" w:rsidRDefault="00F3683F" w:rsidP="00A02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63708" w14:textId="559BADEE" w:rsidR="006841A9" w:rsidRDefault="00423866">
    <w:r>
      <w:rPr>
        <w:noProof/>
        <w:lang w:eastAsia="zh-CN"/>
      </w:rPr>
      <mc:AlternateContent>
        <mc:Choice Requires="wps">
          <w:drawing>
            <wp:anchor distT="0" distB="0" distL="118745" distR="118745" simplePos="0" relativeHeight="251659264" behindDoc="1" locked="0" layoutInCell="1" allowOverlap="0" wp14:anchorId="506C57AE" wp14:editId="6199D7A5">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1905"/>
              <wp:wrapSquare wrapText="bothSides"/>
              <wp:docPr id="197" name="Rectangle 6"/>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CC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41FBC90" w14:textId="45AF9079" w:rsidR="00423866" w:rsidRPr="00423866" w:rsidRDefault="00BA2D2D">
                              <w:pPr>
                                <w:pStyle w:val="Header"/>
                                <w:tabs>
                                  <w:tab w:val="clear" w:pos="4680"/>
                                  <w:tab w:val="clear" w:pos="9360"/>
                                </w:tabs>
                                <w:jc w:val="center"/>
                                <w:rPr>
                                  <w:b/>
                                  <w:bCs/>
                                  <w:caps/>
                                  <w:color w:val="FFFFFF" w:themeColor="background1"/>
                                </w:rPr>
                              </w:pPr>
                              <w:r>
                                <w:rPr>
                                  <w:b/>
                                  <w:bCs/>
                                  <w:caps/>
                                  <w:color w:val="FFFFFF" w:themeColor="background1"/>
                                </w:rPr>
                                <w:t>SARP PROGRESS REPORT GUIDELINES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06C57AE" id="Rectangle 6"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" o:allowoverlap="f" fillcolor="#c00" stroked="f" strokeweight="1pt">
              <v:textbox style="mso-fit-shape-to-text:t">
                <w:txbxContent>
                  <w:sdt>
                    <w:sdtPr>
                      <w:rPr>
                        <w:b/>
                        <w:bCs/>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41FBC90" w14:textId="45AF9079" w:rsidR="00423866" w:rsidRPr="00423866" w:rsidRDefault="00BA2D2D">
                        <w:pPr>
                          <w:pStyle w:val="Header"/>
                          <w:tabs>
                            <w:tab w:val="clear" w:pos="4680"/>
                            <w:tab w:val="clear" w:pos="9360"/>
                          </w:tabs>
                          <w:jc w:val="center"/>
                          <w:rPr>
                            <w:b/>
                            <w:bCs/>
                            <w:caps/>
                            <w:color w:val="FFFFFF" w:themeColor="background1"/>
                          </w:rPr>
                        </w:pPr>
                        <w:r>
                          <w:rPr>
                            <w:b/>
                            <w:bCs/>
                            <w:caps/>
                            <w:color w:val="FFFFFF" w:themeColor="background1"/>
                          </w:rPr>
                          <w:t>SARP PROGRESS REPORT GUIDELINES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C37"/>
    <w:multiLevelType w:val="hybridMultilevel"/>
    <w:tmpl w:val="D4A8D964"/>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FC1181"/>
    <w:multiLevelType w:val="hybridMultilevel"/>
    <w:tmpl w:val="0EEA8A3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3C3094"/>
    <w:multiLevelType w:val="hybridMultilevel"/>
    <w:tmpl w:val="E21E15BC"/>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917A19"/>
    <w:multiLevelType w:val="hybridMultilevel"/>
    <w:tmpl w:val="233AC526"/>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A070279"/>
    <w:multiLevelType w:val="hybridMultilevel"/>
    <w:tmpl w:val="6FCEC516"/>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2E355396"/>
    <w:multiLevelType w:val="hybridMultilevel"/>
    <w:tmpl w:val="99168DC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F5D4FE5"/>
    <w:multiLevelType w:val="hybridMultilevel"/>
    <w:tmpl w:val="7BDE929E"/>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3E04B38"/>
    <w:multiLevelType w:val="hybridMultilevel"/>
    <w:tmpl w:val="C9125346"/>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4B36E4E"/>
    <w:multiLevelType w:val="hybridMultilevel"/>
    <w:tmpl w:val="E744B186"/>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5DD21EF"/>
    <w:multiLevelType w:val="hybridMultilevel"/>
    <w:tmpl w:val="C93465B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5FB0FF3"/>
    <w:multiLevelType w:val="hybridMultilevel"/>
    <w:tmpl w:val="233869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91C18C4"/>
    <w:multiLevelType w:val="hybridMultilevel"/>
    <w:tmpl w:val="B9649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124DFD"/>
    <w:multiLevelType w:val="hybridMultilevel"/>
    <w:tmpl w:val="4D74C98C"/>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E5C20C6"/>
    <w:multiLevelType w:val="hybridMultilevel"/>
    <w:tmpl w:val="30381A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792895"/>
    <w:multiLevelType w:val="hybridMultilevel"/>
    <w:tmpl w:val="1FC643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865104"/>
    <w:multiLevelType w:val="hybridMultilevel"/>
    <w:tmpl w:val="58B0CFCE"/>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74E06FD"/>
    <w:multiLevelType w:val="hybridMultilevel"/>
    <w:tmpl w:val="D3DC3F62"/>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C4632C1"/>
    <w:multiLevelType w:val="hybridMultilevel"/>
    <w:tmpl w:val="1BAAA03E"/>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8B83797"/>
    <w:multiLevelType w:val="hybridMultilevel"/>
    <w:tmpl w:val="D37CFB3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9844695"/>
    <w:multiLevelType w:val="hybridMultilevel"/>
    <w:tmpl w:val="323EE78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C456F28"/>
    <w:multiLevelType w:val="hybridMultilevel"/>
    <w:tmpl w:val="51521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40150A"/>
    <w:multiLevelType w:val="hybridMultilevel"/>
    <w:tmpl w:val="8A0C65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A36046"/>
    <w:multiLevelType w:val="hybridMultilevel"/>
    <w:tmpl w:val="A96AF690"/>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757601BB"/>
    <w:multiLevelType w:val="hybridMultilevel"/>
    <w:tmpl w:val="7756BB8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6B6694F"/>
    <w:multiLevelType w:val="hybridMultilevel"/>
    <w:tmpl w:val="B67069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82D3982"/>
    <w:multiLevelType w:val="hybridMultilevel"/>
    <w:tmpl w:val="C6568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8657D82"/>
    <w:multiLevelType w:val="hybridMultilevel"/>
    <w:tmpl w:val="C9DA4CD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94D512E"/>
    <w:multiLevelType w:val="hybridMultilevel"/>
    <w:tmpl w:val="3CA4AEF6"/>
    <w:lvl w:ilvl="0" w:tplc="FFFFFFFF">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DC968B3"/>
    <w:multiLevelType w:val="hybridMultilevel"/>
    <w:tmpl w:val="F2B81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F8668A"/>
    <w:multiLevelType w:val="hybridMultilevel"/>
    <w:tmpl w:val="130C1BA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F1B077E"/>
    <w:multiLevelType w:val="hybridMultilevel"/>
    <w:tmpl w:val="D7464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13"/>
  </w:num>
  <w:num w:numId="3">
    <w:abstractNumId w:val="24"/>
  </w:num>
  <w:num w:numId="4">
    <w:abstractNumId w:val="14"/>
  </w:num>
  <w:num w:numId="5">
    <w:abstractNumId w:val="9"/>
  </w:num>
  <w:num w:numId="6">
    <w:abstractNumId w:val="30"/>
  </w:num>
  <w:num w:numId="7">
    <w:abstractNumId w:val="11"/>
  </w:num>
  <w:num w:numId="8">
    <w:abstractNumId w:val="27"/>
  </w:num>
  <w:num w:numId="9">
    <w:abstractNumId w:val="28"/>
  </w:num>
  <w:num w:numId="10">
    <w:abstractNumId w:val="10"/>
  </w:num>
  <w:num w:numId="11">
    <w:abstractNumId w:val="7"/>
  </w:num>
  <w:num w:numId="12">
    <w:abstractNumId w:val="16"/>
  </w:num>
  <w:num w:numId="13">
    <w:abstractNumId w:val="17"/>
  </w:num>
  <w:num w:numId="14">
    <w:abstractNumId w:val="4"/>
  </w:num>
  <w:num w:numId="15">
    <w:abstractNumId w:val="3"/>
  </w:num>
  <w:num w:numId="16">
    <w:abstractNumId w:val="1"/>
  </w:num>
  <w:num w:numId="17">
    <w:abstractNumId w:val="5"/>
  </w:num>
  <w:num w:numId="18">
    <w:abstractNumId w:val="15"/>
  </w:num>
  <w:num w:numId="19">
    <w:abstractNumId w:val="0"/>
  </w:num>
  <w:num w:numId="20">
    <w:abstractNumId w:val="22"/>
  </w:num>
  <w:num w:numId="21">
    <w:abstractNumId w:val="12"/>
  </w:num>
  <w:num w:numId="22">
    <w:abstractNumId w:val="8"/>
  </w:num>
  <w:num w:numId="23">
    <w:abstractNumId w:val="2"/>
  </w:num>
  <w:num w:numId="24">
    <w:abstractNumId w:val="29"/>
  </w:num>
  <w:num w:numId="25">
    <w:abstractNumId w:val="19"/>
  </w:num>
  <w:num w:numId="26">
    <w:abstractNumId w:val="23"/>
  </w:num>
  <w:num w:numId="27">
    <w:abstractNumId w:val="6"/>
  </w:num>
  <w:num w:numId="28">
    <w:abstractNumId w:val="25"/>
  </w:num>
  <w:num w:numId="29">
    <w:abstractNumId w:val="18"/>
  </w:num>
  <w:num w:numId="30">
    <w:abstractNumId w:val="2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17"/>
    <w:rsid w:val="000058C6"/>
    <w:rsid w:val="00024D83"/>
    <w:rsid w:val="00025A0A"/>
    <w:rsid w:val="00030041"/>
    <w:rsid w:val="000305E2"/>
    <w:rsid w:val="000350F3"/>
    <w:rsid w:val="000357B2"/>
    <w:rsid w:val="000427F0"/>
    <w:rsid w:val="00055F15"/>
    <w:rsid w:val="00064BA9"/>
    <w:rsid w:val="0008704F"/>
    <w:rsid w:val="0009723E"/>
    <w:rsid w:val="000A5085"/>
    <w:rsid w:val="000B25A6"/>
    <w:rsid w:val="000C4D99"/>
    <w:rsid w:val="000D52C4"/>
    <w:rsid w:val="000E6E1E"/>
    <w:rsid w:val="000F43E8"/>
    <w:rsid w:val="00106D0C"/>
    <w:rsid w:val="0011086B"/>
    <w:rsid w:val="00124F14"/>
    <w:rsid w:val="00126143"/>
    <w:rsid w:val="00132B6D"/>
    <w:rsid w:val="0019238A"/>
    <w:rsid w:val="00197C4B"/>
    <w:rsid w:val="001F6953"/>
    <w:rsid w:val="00220720"/>
    <w:rsid w:val="00251363"/>
    <w:rsid w:val="00260D5E"/>
    <w:rsid w:val="00277B20"/>
    <w:rsid w:val="002810FF"/>
    <w:rsid w:val="0029092C"/>
    <w:rsid w:val="002B2F73"/>
    <w:rsid w:val="002C1E32"/>
    <w:rsid w:val="002E21CE"/>
    <w:rsid w:val="002E4D43"/>
    <w:rsid w:val="00326F4C"/>
    <w:rsid w:val="003549B6"/>
    <w:rsid w:val="00365B60"/>
    <w:rsid w:val="00373CBA"/>
    <w:rsid w:val="00386D1C"/>
    <w:rsid w:val="0039002A"/>
    <w:rsid w:val="003A571D"/>
    <w:rsid w:val="003A57FE"/>
    <w:rsid w:val="00400641"/>
    <w:rsid w:val="004224E6"/>
    <w:rsid w:val="00423866"/>
    <w:rsid w:val="0043337A"/>
    <w:rsid w:val="0045389B"/>
    <w:rsid w:val="00477CCC"/>
    <w:rsid w:val="0048753C"/>
    <w:rsid w:val="004D5CE6"/>
    <w:rsid w:val="004E38A1"/>
    <w:rsid w:val="004E4305"/>
    <w:rsid w:val="004E4D0A"/>
    <w:rsid w:val="005032A4"/>
    <w:rsid w:val="005178B7"/>
    <w:rsid w:val="00524935"/>
    <w:rsid w:val="00526417"/>
    <w:rsid w:val="005478D1"/>
    <w:rsid w:val="00560D80"/>
    <w:rsid w:val="005630F0"/>
    <w:rsid w:val="0056339C"/>
    <w:rsid w:val="00567B65"/>
    <w:rsid w:val="005860F4"/>
    <w:rsid w:val="005C6EA0"/>
    <w:rsid w:val="005E0C8F"/>
    <w:rsid w:val="005F2F58"/>
    <w:rsid w:val="00600CFA"/>
    <w:rsid w:val="00601677"/>
    <w:rsid w:val="00602113"/>
    <w:rsid w:val="006075EC"/>
    <w:rsid w:val="00607724"/>
    <w:rsid w:val="0061293B"/>
    <w:rsid w:val="00627A9B"/>
    <w:rsid w:val="00643807"/>
    <w:rsid w:val="006526CE"/>
    <w:rsid w:val="006559A7"/>
    <w:rsid w:val="00674A65"/>
    <w:rsid w:val="006841A9"/>
    <w:rsid w:val="00690F8F"/>
    <w:rsid w:val="0069204E"/>
    <w:rsid w:val="006B5C23"/>
    <w:rsid w:val="006D3089"/>
    <w:rsid w:val="006E3DE7"/>
    <w:rsid w:val="006F55D3"/>
    <w:rsid w:val="006F5F86"/>
    <w:rsid w:val="00705747"/>
    <w:rsid w:val="00753E19"/>
    <w:rsid w:val="007546CA"/>
    <w:rsid w:val="0078779F"/>
    <w:rsid w:val="00793F9C"/>
    <w:rsid w:val="007A1E75"/>
    <w:rsid w:val="008245A2"/>
    <w:rsid w:val="00830E64"/>
    <w:rsid w:val="008449CF"/>
    <w:rsid w:val="008530F2"/>
    <w:rsid w:val="009078CB"/>
    <w:rsid w:val="009149BA"/>
    <w:rsid w:val="00915690"/>
    <w:rsid w:val="009343A6"/>
    <w:rsid w:val="009365B9"/>
    <w:rsid w:val="00975A23"/>
    <w:rsid w:val="0098322D"/>
    <w:rsid w:val="009A02E8"/>
    <w:rsid w:val="009C14DC"/>
    <w:rsid w:val="009E2A31"/>
    <w:rsid w:val="009E5C9E"/>
    <w:rsid w:val="00A02927"/>
    <w:rsid w:val="00A03D60"/>
    <w:rsid w:val="00A52AA1"/>
    <w:rsid w:val="00A563BD"/>
    <w:rsid w:val="00A62B77"/>
    <w:rsid w:val="00A72191"/>
    <w:rsid w:val="00A824B0"/>
    <w:rsid w:val="00AA0217"/>
    <w:rsid w:val="00AA5058"/>
    <w:rsid w:val="00AA7162"/>
    <w:rsid w:val="00AC5511"/>
    <w:rsid w:val="00AC739A"/>
    <w:rsid w:val="00AD1477"/>
    <w:rsid w:val="00AF1EA4"/>
    <w:rsid w:val="00B11B7B"/>
    <w:rsid w:val="00B3446D"/>
    <w:rsid w:val="00B86421"/>
    <w:rsid w:val="00B9177E"/>
    <w:rsid w:val="00BA2D2D"/>
    <w:rsid w:val="00BC0E79"/>
    <w:rsid w:val="00BC144C"/>
    <w:rsid w:val="00BC6524"/>
    <w:rsid w:val="00BE1D65"/>
    <w:rsid w:val="00BF7729"/>
    <w:rsid w:val="00C048BE"/>
    <w:rsid w:val="00C26B82"/>
    <w:rsid w:val="00C36509"/>
    <w:rsid w:val="00C42005"/>
    <w:rsid w:val="00C44E83"/>
    <w:rsid w:val="00C62E10"/>
    <w:rsid w:val="00C67CED"/>
    <w:rsid w:val="00C91610"/>
    <w:rsid w:val="00CA73DA"/>
    <w:rsid w:val="00CE72BA"/>
    <w:rsid w:val="00D0434A"/>
    <w:rsid w:val="00D10385"/>
    <w:rsid w:val="00D14AF7"/>
    <w:rsid w:val="00D775BB"/>
    <w:rsid w:val="00DA2C1C"/>
    <w:rsid w:val="00DB66F2"/>
    <w:rsid w:val="00DD1C2C"/>
    <w:rsid w:val="00DD29AC"/>
    <w:rsid w:val="00E23B67"/>
    <w:rsid w:val="00E25772"/>
    <w:rsid w:val="00E40400"/>
    <w:rsid w:val="00E54E0A"/>
    <w:rsid w:val="00E64EFE"/>
    <w:rsid w:val="00E90D24"/>
    <w:rsid w:val="00EC0F9B"/>
    <w:rsid w:val="00EC193E"/>
    <w:rsid w:val="00ED719D"/>
    <w:rsid w:val="00F25F4C"/>
    <w:rsid w:val="00F3683F"/>
    <w:rsid w:val="00F56DD5"/>
    <w:rsid w:val="00F573B5"/>
    <w:rsid w:val="00F86AA1"/>
    <w:rsid w:val="00FA499A"/>
    <w:rsid w:val="00FB60C2"/>
    <w:rsid w:val="00FC6525"/>
    <w:rsid w:val="1B1ADA86"/>
    <w:rsid w:val="2C986839"/>
    <w:rsid w:val="33A8E6B6"/>
    <w:rsid w:val="342E9055"/>
    <w:rsid w:val="446DC0DF"/>
    <w:rsid w:val="484173CB"/>
    <w:rsid w:val="51406EBE"/>
    <w:rsid w:val="57D0558D"/>
    <w:rsid w:val="5FBC3A00"/>
    <w:rsid w:val="6CE6F1E4"/>
    <w:rsid w:val="6D64816E"/>
    <w:rsid w:val="7B2AB7CC"/>
    <w:rsid w:val="7DB38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10E16"/>
  <w15:chartTrackingRefBased/>
  <w15:docId w15:val="{B2B39067-8474-9E4F-A7DD-CDA41B234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6E1E"/>
    <w:pPr>
      <w:keepNext/>
      <w:keepLines/>
      <w:spacing w:before="240" w:line="259"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0E6E1E"/>
    <w:pPr>
      <w:keepNext/>
      <w:keepLines/>
      <w:spacing w:before="40" w:line="259" w:lineRule="auto"/>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E1E"/>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0E6E1E"/>
    <w:rPr>
      <w:rFonts w:asciiTheme="majorHAnsi" w:eastAsiaTheme="majorEastAsia" w:hAnsiTheme="majorHAnsi" w:cstheme="majorBidi"/>
      <w:color w:val="2F5496" w:themeColor="accent1" w:themeShade="BF"/>
      <w:kern w:val="0"/>
      <w:sz w:val="26"/>
      <w:szCs w:val="26"/>
      <w14:ligatures w14:val="none"/>
    </w:rPr>
  </w:style>
  <w:style w:type="paragraph" w:customStyle="1" w:styleId="CompanyName">
    <w:name w:val="Company Name"/>
    <w:basedOn w:val="Normal"/>
    <w:uiPriority w:val="2"/>
    <w:qFormat/>
    <w:rsid w:val="000E6E1E"/>
    <w:pPr>
      <w:spacing w:line="264" w:lineRule="auto"/>
    </w:pPr>
    <w:rPr>
      <w:rFonts w:ascii="Tw Cen MT" w:eastAsia="Tw Cen MT" w:hAnsi="Tw Cen MT" w:cs="Times New Roman"/>
      <w:b/>
      <w:color w:val="775F55"/>
      <w:kern w:val="0"/>
      <w:sz w:val="28"/>
      <w:szCs w:val="36"/>
      <w:lang w:eastAsia="ja-JP"/>
      <w14:ligatures w14:val="none"/>
    </w:rPr>
  </w:style>
  <w:style w:type="paragraph" w:customStyle="1" w:styleId="SenderAddress">
    <w:name w:val="Sender Address"/>
    <w:basedOn w:val="NoSpacing"/>
    <w:uiPriority w:val="3"/>
    <w:qFormat/>
    <w:rsid w:val="000E6E1E"/>
    <w:pPr>
      <w:spacing w:after="200"/>
    </w:pPr>
    <w:rPr>
      <w:rFonts w:ascii="Tw Cen MT" w:eastAsia="Times New Roman" w:hAnsi="Tw Cen MT" w:cs="Times New Roman"/>
      <w:color w:val="775F55"/>
      <w:kern w:val="0"/>
      <w:sz w:val="23"/>
      <w:szCs w:val="20"/>
      <w:lang w:eastAsia="ja-JP"/>
      <w14:ligatures w14:val="none"/>
    </w:rPr>
  </w:style>
  <w:style w:type="paragraph" w:styleId="Date">
    <w:name w:val="Date"/>
    <w:basedOn w:val="NoSpacing"/>
    <w:next w:val="Normal"/>
    <w:link w:val="DateChar"/>
    <w:uiPriority w:val="99"/>
    <w:unhideWhenUsed/>
    <w:rsid w:val="000E6E1E"/>
    <w:pPr>
      <w:framePr w:wrap="around" w:hAnchor="page" w:xAlign="center" w:yAlign="top"/>
      <w:contextualSpacing/>
      <w:suppressOverlap/>
      <w:jc w:val="center"/>
    </w:pPr>
    <w:rPr>
      <w:rFonts w:ascii="Tw Cen MT" w:eastAsia="Times New Roman" w:hAnsi="Tw Cen MT" w:cs="Times New Roman"/>
      <w:b/>
      <w:color w:val="FFFFFF"/>
      <w:kern w:val="0"/>
      <w:sz w:val="23"/>
      <w:szCs w:val="20"/>
      <w:lang w:eastAsia="ja-JP"/>
      <w14:ligatures w14:val="none"/>
    </w:rPr>
  </w:style>
  <w:style w:type="character" w:customStyle="1" w:styleId="DateChar">
    <w:name w:val="Date Char"/>
    <w:basedOn w:val="DefaultParagraphFont"/>
    <w:link w:val="Date"/>
    <w:uiPriority w:val="99"/>
    <w:rsid w:val="000E6E1E"/>
    <w:rPr>
      <w:rFonts w:ascii="Tw Cen MT" w:eastAsia="Times New Roman" w:hAnsi="Tw Cen MT" w:cs="Times New Roman"/>
      <w:b/>
      <w:color w:val="FFFFFF"/>
      <w:kern w:val="0"/>
      <w:sz w:val="23"/>
      <w:szCs w:val="20"/>
      <w:lang w:eastAsia="ja-JP"/>
      <w14:ligatures w14:val="none"/>
    </w:rPr>
  </w:style>
  <w:style w:type="paragraph" w:styleId="NoSpacing">
    <w:name w:val="No Spacing"/>
    <w:uiPriority w:val="1"/>
    <w:qFormat/>
    <w:rsid w:val="000E6E1E"/>
  </w:style>
  <w:style w:type="paragraph" w:styleId="ListParagraph">
    <w:name w:val="List Paragraph"/>
    <w:basedOn w:val="Normal"/>
    <w:uiPriority w:val="34"/>
    <w:qFormat/>
    <w:rsid w:val="006F5F86"/>
    <w:pPr>
      <w:ind w:left="720"/>
      <w:contextualSpacing/>
    </w:pPr>
  </w:style>
  <w:style w:type="paragraph" w:styleId="Header">
    <w:name w:val="header"/>
    <w:basedOn w:val="Normal"/>
    <w:link w:val="HeaderChar"/>
    <w:uiPriority w:val="99"/>
    <w:unhideWhenUsed/>
    <w:rsid w:val="00A02927"/>
    <w:pPr>
      <w:tabs>
        <w:tab w:val="center" w:pos="4680"/>
        <w:tab w:val="right" w:pos="9360"/>
      </w:tabs>
    </w:pPr>
  </w:style>
  <w:style w:type="character" w:customStyle="1" w:styleId="HeaderChar">
    <w:name w:val="Header Char"/>
    <w:basedOn w:val="DefaultParagraphFont"/>
    <w:link w:val="Header"/>
    <w:uiPriority w:val="99"/>
    <w:rsid w:val="00A02927"/>
  </w:style>
  <w:style w:type="paragraph" w:styleId="Footer">
    <w:name w:val="footer"/>
    <w:basedOn w:val="Normal"/>
    <w:link w:val="FooterChar"/>
    <w:uiPriority w:val="99"/>
    <w:unhideWhenUsed/>
    <w:rsid w:val="00A02927"/>
    <w:pPr>
      <w:tabs>
        <w:tab w:val="center" w:pos="4680"/>
        <w:tab w:val="right" w:pos="9360"/>
      </w:tabs>
    </w:pPr>
  </w:style>
  <w:style w:type="character" w:customStyle="1" w:styleId="FooterChar">
    <w:name w:val="Footer Char"/>
    <w:basedOn w:val="DefaultParagraphFont"/>
    <w:link w:val="Footer"/>
    <w:uiPriority w:val="99"/>
    <w:rsid w:val="00A02927"/>
  </w:style>
  <w:style w:type="character" w:styleId="Hyperlink">
    <w:name w:val="Hyperlink"/>
    <w:basedOn w:val="DefaultParagraphFont"/>
    <w:uiPriority w:val="99"/>
    <w:unhideWhenUsed/>
    <w:rsid w:val="00106D0C"/>
    <w:rPr>
      <w:color w:val="0563C1" w:themeColor="hyperlink"/>
      <w:u w:val="single"/>
    </w:rPr>
  </w:style>
  <w:style w:type="character" w:styleId="UnresolvedMention">
    <w:name w:val="Unresolved Mention"/>
    <w:basedOn w:val="DefaultParagraphFont"/>
    <w:uiPriority w:val="99"/>
    <w:semiHidden/>
    <w:unhideWhenUsed/>
    <w:rsid w:val="00106D0C"/>
    <w:rPr>
      <w:color w:val="605E5C"/>
      <w:shd w:val="clear" w:color="auto" w:fill="E1DFDD"/>
    </w:rPr>
  </w:style>
  <w:style w:type="character" w:styleId="FollowedHyperlink">
    <w:name w:val="FollowedHyperlink"/>
    <w:basedOn w:val="DefaultParagraphFont"/>
    <w:uiPriority w:val="99"/>
    <w:semiHidden/>
    <w:unhideWhenUsed/>
    <w:rsid w:val="00106D0C"/>
    <w:rPr>
      <w:color w:val="954F72" w:themeColor="followedHyperlink"/>
      <w:u w:val="single"/>
    </w:rPr>
  </w:style>
  <w:style w:type="character" w:styleId="PageNumber">
    <w:name w:val="page number"/>
    <w:basedOn w:val="DefaultParagraphFont"/>
    <w:uiPriority w:val="99"/>
    <w:semiHidden/>
    <w:unhideWhenUsed/>
    <w:rsid w:val="005178B7"/>
  </w:style>
  <w:style w:type="table" w:customStyle="1" w:styleId="TableGrid1">
    <w:name w:val="Table Grid1"/>
    <w:basedOn w:val="TableNormal"/>
    <w:next w:val="TableGrid"/>
    <w:uiPriority w:val="39"/>
    <w:rsid w:val="00793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93F9C"/>
  </w:style>
  <w:style w:type="table" w:styleId="TableGrid">
    <w:name w:val="Table Grid"/>
    <w:basedOn w:val="TableNormal"/>
    <w:uiPriority w:val="39"/>
    <w:rsid w:val="00793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D2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42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325189">
      <w:bodyDiv w:val="1"/>
      <w:marLeft w:val="0"/>
      <w:marRight w:val="0"/>
      <w:marTop w:val="0"/>
      <w:marBottom w:val="0"/>
      <w:divBdr>
        <w:top w:val="none" w:sz="0" w:space="0" w:color="auto"/>
        <w:left w:val="none" w:sz="0" w:space="0" w:color="auto"/>
        <w:bottom w:val="none" w:sz="0" w:space="0" w:color="auto"/>
        <w:right w:val="none" w:sz="0" w:space="0" w:color="auto"/>
      </w:divBdr>
    </w:div>
    <w:div w:id="16121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P-ELP@ttuhsc.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821</Words>
  <Characters>4435</Characters>
  <Application>Microsoft Office Word</Application>
  <DocSecurity>0</DocSecurity>
  <Lines>110</Lines>
  <Paragraphs>51</Paragraphs>
  <ScaleCrop>false</ScaleCrop>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SARP PROGRESS REPORT GUIDELINES</dc:title>
  <dc:subject/>
  <dc:creator>Curt Pfarr</dc:creator>
  <cp:keywords/>
  <dc:description/>
  <cp:lastModifiedBy>Sanchez, Sheralyn</cp:lastModifiedBy>
  <cp:revision>8</cp:revision>
  <cp:lastPrinted>2023-12-03T16:25:00Z</cp:lastPrinted>
  <dcterms:created xsi:type="dcterms:W3CDTF">2024-07-12T18:44:00Z</dcterms:created>
  <dcterms:modified xsi:type="dcterms:W3CDTF">2025-08-18T18:31:00Z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e4b3e617-08da-4d4d-acb2-1ceffbe1a71c</vt:lpwstr>
  </property>
</Properties>
</file>